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65D75" w14:textId="6E0C6EF2" w:rsidR="00457670" w:rsidRDefault="00457670" w:rsidP="00182822">
      <w:pPr>
        <w:widowControl w:val="0"/>
        <w:tabs>
          <w:tab w:val="center" w:pos="4680"/>
        </w:tabs>
        <w:jc w:val="center"/>
        <w:rPr>
          <w:rFonts w:ascii="Arial" w:hAnsi="Arial"/>
        </w:rPr>
      </w:pPr>
      <w:r w:rsidRPr="00DC71C8">
        <w:rPr>
          <w:rFonts w:ascii="Arial" w:hAnsi="Arial"/>
          <w:sz w:val="20"/>
        </w:rPr>
        <w:fldChar w:fldCharType="begin"/>
      </w:r>
      <w:r w:rsidRPr="00DC71C8">
        <w:rPr>
          <w:sz w:val="20"/>
        </w:rPr>
        <w:instrText xml:space="preserve"> SEQ CHAPTER \h \r 1</w:instrText>
      </w:r>
      <w:r w:rsidRPr="00DC71C8">
        <w:rPr>
          <w:sz w:val="20"/>
        </w:rPr>
        <w:fldChar w:fldCharType="end"/>
      </w:r>
      <w:r>
        <w:rPr>
          <w:rFonts w:ascii="Arial" w:hAnsi="Arial"/>
          <w:b/>
        </w:rPr>
        <w:t>IN THE COUNTY LEGISLATURE OF JACKSON COUNTY, MISSOURI</w:t>
      </w:r>
    </w:p>
    <w:p w14:paraId="4ADC3070" w14:textId="77777777" w:rsidR="00457670" w:rsidRDefault="00457670" w:rsidP="007C780F">
      <w:pPr>
        <w:widowControl w:val="0"/>
        <w:jc w:val="both"/>
        <w:rPr>
          <w:rFonts w:ascii="Arial" w:hAnsi="Arial"/>
        </w:rPr>
      </w:pPr>
    </w:p>
    <w:p w14:paraId="7C3B17D8" w14:textId="2568DD67" w:rsidR="00457670" w:rsidRDefault="00457670" w:rsidP="001A3539">
      <w:pPr>
        <w:widowControl w:val="0"/>
        <w:jc w:val="both"/>
        <w:rPr>
          <w:rFonts w:ascii="Arial" w:hAnsi="Arial"/>
        </w:rPr>
      </w:pPr>
      <w:r>
        <w:rPr>
          <w:rFonts w:ascii="Arial" w:hAnsi="Arial"/>
          <w:b/>
        </w:rPr>
        <w:t>AN ORDINANCE</w:t>
      </w:r>
      <w:r>
        <w:rPr>
          <w:rFonts w:ascii="Arial" w:hAnsi="Arial"/>
        </w:rPr>
        <w:t xml:space="preserve"> </w:t>
      </w:r>
      <w:r w:rsidR="00273A58" w:rsidRPr="005E078D">
        <w:rPr>
          <w:rFonts w:ascii="Arial" w:hAnsi="Arial"/>
        </w:rPr>
        <w:t>establishing a temporary moratorium on new data center development</w:t>
      </w:r>
      <w:r w:rsidR="00C933EC">
        <w:rPr>
          <w:rFonts w:ascii="Arial" w:hAnsi="Arial"/>
        </w:rPr>
        <w:t xml:space="preserve"> projects</w:t>
      </w:r>
      <w:r w:rsidR="00273A58" w:rsidRPr="005E078D">
        <w:rPr>
          <w:rFonts w:ascii="Arial" w:hAnsi="Arial"/>
        </w:rPr>
        <w:t xml:space="preserve"> within Jackson </w:t>
      </w:r>
      <w:r w:rsidR="00273A58">
        <w:rPr>
          <w:rFonts w:ascii="Arial" w:hAnsi="Arial"/>
        </w:rPr>
        <w:t>C</w:t>
      </w:r>
      <w:r w:rsidR="00273A58" w:rsidRPr="005E078D">
        <w:rPr>
          <w:rFonts w:ascii="Arial" w:hAnsi="Arial"/>
        </w:rPr>
        <w:t xml:space="preserve">ounty, </w:t>
      </w:r>
      <w:r w:rsidR="00273A58">
        <w:rPr>
          <w:rFonts w:ascii="Arial" w:hAnsi="Arial"/>
        </w:rPr>
        <w:t>M</w:t>
      </w:r>
      <w:r w:rsidR="00273A58" w:rsidRPr="005E078D">
        <w:rPr>
          <w:rFonts w:ascii="Arial" w:hAnsi="Arial"/>
        </w:rPr>
        <w:t>issouri, and establishing requirements for future data center project review</w:t>
      </w:r>
      <w:r w:rsidR="00273A58">
        <w:rPr>
          <w:rFonts w:ascii="Arial" w:hAnsi="Arial"/>
        </w:rPr>
        <w:t xml:space="preserve"> with an effective date and severability clause.  </w:t>
      </w:r>
    </w:p>
    <w:p w14:paraId="08242230" w14:textId="77777777" w:rsidR="009F5856" w:rsidRDefault="009F5856" w:rsidP="00173404">
      <w:pPr>
        <w:widowControl w:val="0"/>
        <w:jc w:val="both"/>
        <w:rPr>
          <w:rFonts w:ascii="Arial" w:hAnsi="Arial"/>
        </w:rPr>
      </w:pPr>
    </w:p>
    <w:p w14:paraId="6D402E81" w14:textId="403D23D3" w:rsidR="00457670" w:rsidRDefault="00457670" w:rsidP="00173404">
      <w:pPr>
        <w:widowControl w:val="0"/>
        <w:jc w:val="both"/>
        <w:rPr>
          <w:rFonts w:ascii="Arial" w:hAnsi="Arial"/>
        </w:rPr>
      </w:pPr>
      <w:r>
        <w:rPr>
          <w:rFonts w:ascii="Arial" w:hAnsi="Arial"/>
          <w:b/>
        </w:rPr>
        <w:t xml:space="preserve">ORDINANCE </w:t>
      </w:r>
      <w:r w:rsidR="006D31D5">
        <w:rPr>
          <w:rFonts w:ascii="Arial" w:hAnsi="Arial"/>
          <w:b/>
        </w:rPr>
        <w:t xml:space="preserve">NO. </w:t>
      </w:r>
      <w:r w:rsidR="00DD0199">
        <w:rPr>
          <w:rFonts w:ascii="Arial" w:hAnsi="Arial"/>
          <w:b/>
        </w:rPr>
        <w:t>60</w:t>
      </w:r>
      <w:r w:rsidR="00387B17">
        <w:rPr>
          <w:rFonts w:ascii="Arial" w:hAnsi="Arial"/>
          <w:b/>
        </w:rPr>
        <w:t>8</w:t>
      </w:r>
      <w:r w:rsidR="009F3A53">
        <w:rPr>
          <w:rFonts w:ascii="Arial" w:hAnsi="Arial"/>
          <w:b/>
        </w:rPr>
        <w:t>7</w:t>
      </w:r>
      <w:r>
        <w:rPr>
          <w:rFonts w:ascii="Arial" w:hAnsi="Arial"/>
          <w:b/>
        </w:rPr>
        <w:t xml:space="preserve">, </w:t>
      </w:r>
      <w:r w:rsidR="00387B17">
        <w:rPr>
          <w:rFonts w:ascii="Arial" w:hAnsi="Arial"/>
        </w:rPr>
        <w:t>May</w:t>
      </w:r>
      <w:r w:rsidR="00DB4396">
        <w:rPr>
          <w:rFonts w:ascii="Arial" w:hAnsi="Arial"/>
        </w:rPr>
        <w:t xml:space="preserve"> </w:t>
      </w:r>
      <w:r w:rsidR="00DF3C19">
        <w:rPr>
          <w:rFonts w:ascii="Arial" w:hAnsi="Arial"/>
        </w:rPr>
        <w:t>1</w:t>
      </w:r>
      <w:r w:rsidR="009F3A53">
        <w:rPr>
          <w:rFonts w:ascii="Arial" w:hAnsi="Arial"/>
        </w:rPr>
        <w:t>8</w:t>
      </w:r>
      <w:r w:rsidR="00DB4396">
        <w:rPr>
          <w:rFonts w:ascii="Arial" w:hAnsi="Arial"/>
        </w:rPr>
        <w:t>, 202</w:t>
      </w:r>
      <w:r w:rsidR="00DD0199">
        <w:rPr>
          <w:rFonts w:ascii="Arial" w:hAnsi="Arial"/>
        </w:rPr>
        <w:t>6</w:t>
      </w:r>
    </w:p>
    <w:p w14:paraId="5244FBFF" w14:textId="77777777" w:rsidR="00457670" w:rsidRDefault="00457670" w:rsidP="00173404">
      <w:pPr>
        <w:widowControl w:val="0"/>
        <w:jc w:val="both"/>
        <w:rPr>
          <w:rFonts w:ascii="Arial" w:hAnsi="Arial"/>
        </w:rPr>
      </w:pPr>
    </w:p>
    <w:p w14:paraId="3B843AFB" w14:textId="26411058" w:rsidR="00457670" w:rsidRDefault="00457670" w:rsidP="00173404">
      <w:pPr>
        <w:widowControl w:val="0"/>
        <w:ind w:left="2160" w:hanging="2160"/>
        <w:jc w:val="both"/>
        <w:rPr>
          <w:rFonts w:ascii="Arial" w:hAnsi="Arial"/>
        </w:rPr>
      </w:pPr>
      <w:r>
        <w:rPr>
          <w:rFonts w:ascii="Arial" w:hAnsi="Arial"/>
          <w:b/>
        </w:rPr>
        <w:t>INTRODUCED BY</w:t>
      </w:r>
      <w:r w:rsidR="00713D7F">
        <w:rPr>
          <w:rFonts w:ascii="Arial" w:hAnsi="Arial"/>
          <w:b/>
        </w:rPr>
        <w:t xml:space="preserve"> </w:t>
      </w:r>
      <w:r w:rsidR="009F3A53">
        <w:rPr>
          <w:rFonts w:ascii="Arial" w:hAnsi="Arial"/>
        </w:rPr>
        <w:t>Manuel Abarca IV</w:t>
      </w:r>
      <w:r>
        <w:rPr>
          <w:rFonts w:ascii="Arial" w:hAnsi="Arial"/>
        </w:rPr>
        <w:t xml:space="preserve">, </w:t>
      </w:r>
      <w:r w:rsidR="00C856F3">
        <w:rPr>
          <w:rFonts w:ascii="Arial" w:hAnsi="Arial"/>
        </w:rPr>
        <w:t>County Legislator</w:t>
      </w:r>
    </w:p>
    <w:p w14:paraId="219F1D59" w14:textId="77777777" w:rsidR="000F493F" w:rsidRDefault="000F493F" w:rsidP="00BF559B">
      <w:pPr>
        <w:widowControl w:val="0"/>
        <w:spacing w:line="480" w:lineRule="auto"/>
        <w:jc w:val="both"/>
        <w:rPr>
          <w:rFonts w:ascii="Arial" w:hAnsi="Arial"/>
        </w:rPr>
      </w:pPr>
    </w:p>
    <w:p w14:paraId="65F44C0A" w14:textId="65B8FC57" w:rsidR="006C0DF0" w:rsidRPr="00515B8E" w:rsidRDefault="006C0DF0" w:rsidP="006C0DF0">
      <w:pPr>
        <w:widowControl w:val="0"/>
        <w:spacing w:line="480" w:lineRule="auto"/>
        <w:jc w:val="both"/>
        <w:rPr>
          <w:rFonts w:ascii="Arial" w:hAnsi="Arial"/>
          <w:b/>
          <w:bCs/>
        </w:rPr>
      </w:pPr>
      <w:r w:rsidRPr="00515B8E">
        <w:rPr>
          <w:rFonts w:ascii="Arial" w:hAnsi="Arial"/>
        </w:rPr>
        <w:t>WHEREAS,</w:t>
      </w:r>
      <w:r w:rsidR="00515B8E">
        <w:rPr>
          <w:rFonts w:ascii="Arial" w:hAnsi="Arial"/>
          <w:b/>
          <w:bCs/>
        </w:rPr>
        <w:t xml:space="preserve"> </w:t>
      </w:r>
      <w:r w:rsidR="00515B8E">
        <w:rPr>
          <w:rFonts w:ascii="Arial" w:hAnsi="Arial"/>
        </w:rPr>
        <w:t>t</w:t>
      </w:r>
      <w:r w:rsidRPr="006C0DF0">
        <w:rPr>
          <w:rFonts w:ascii="Arial" w:hAnsi="Arial"/>
        </w:rPr>
        <w:t>he rapid expansion of large-scale data centers has raised significant concerns regarding environmental impacts, utility capacity, infrastructure strain, public safety, and neighborhood quality of life; and</w:t>
      </w:r>
      <w:r w:rsidR="00515B8E">
        <w:rPr>
          <w:rFonts w:ascii="Arial" w:hAnsi="Arial"/>
        </w:rPr>
        <w:t>,</w:t>
      </w:r>
    </w:p>
    <w:p w14:paraId="45138C2F" w14:textId="77777777" w:rsidR="00515B8E" w:rsidRDefault="00515B8E" w:rsidP="006C0DF0">
      <w:pPr>
        <w:widowControl w:val="0"/>
        <w:spacing w:line="480" w:lineRule="auto"/>
        <w:jc w:val="both"/>
        <w:rPr>
          <w:rFonts w:ascii="Arial" w:hAnsi="Arial"/>
        </w:rPr>
      </w:pPr>
    </w:p>
    <w:p w14:paraId="33115419" w14:textId="59CA6863" w:rsidR="006C0DF0" w:rsidRPr="00515B8E" w:rsidRDefault="006C0DF0" w:rsidP="006C0DF0">
      <w:pPr>
        <w:widowControl w:val="0"/>
        <w:spacing w:line="480" w:lineRule="auto"/>
        <w:jc w:val="both"/>
        <w:rPr>
          <w:rFonts w:ascii="Arial" w:hAnsi="Arial"/>
          <w:b/>
          <w:bCs/>
        </w:rPr>
      </w:pPr>
      <w:r w:rsidRPr="00515B8E">
        <w:rPr>
          <w:rFonts w:ascii="Arial" w:hAnsi="Arial"/>
        </w:rPr>
        <w:t>WHEREAS,</w:t>
      </w:r>
      <w:r w:rsidR="00515B8E">
        <w:rPr>
          <w:rFonts w:ascii="Arial" w:hAnsi="Arial"/>
          <w:b/>
          <w:bCs/>
        </w:rPr>
        <w:t xml:space="preserve"> </w:t>
      </w:r>
      <w:r w:rsidR="00515B8E">
        <w:rPr>
          <w:rFonts w:ascii="Arial" w:hAnsi="Arial"/>
        </w:rPr>
        <w:t>d</w:t>
      </w:r>
      <w:r w:rsidRPr="006C0DF0">
        <w:rPr>
          <w:rFonts w:ascii="Arial" w:hAnsi="Arial"/>
        </w:rPr>
        <w:t>ata centers consume substantial amounts of electricity and water resources, potentially impacting residential and commercial utility customers throughout the region; and</w:t>
      </w:r>
      <w:r w:rsidR="00515B8E">
        <w:rPr>
          <w:rFonts w:ascii="Arial" w:hAnsi="Arial"/>
        </w:rPr>
        <w:t>,</w:t>
      </w:r>
    </w:p>
    <w:p w14:paraId="31EFDBA7" w14:textId="77777777" w:rsidR="00515B8E" w:rsidRDefault="00515B8E" w:rsidP="006C0DF0">
      <w:pPr>
        <w:widowControl w:val="0"/>
        <w:spacing w:line="480" w:lineRule="auto"/>
        <w:jc w:val="both"/>
        <w:rPr>
          <w:rFonts w:ascii="Arial" w:hAnsi="Arial"/>
        </w:rPr>
      </w:pPr>
    </w:p>
    <w:p w14:paraId="72DCE424" w14:textId="4D06B9C7" w:rsidR="006C0DF0" w:rsidRPr="00515B8E" w:rsidRDefault="006C0DF0" w:rsidP="006C0DF0">
      <w:pPr>
        <w:widowControl w:val="0"/>
        <w:spacing w:line="480" w:lineRule="auto"/>
        <w:jc w:val="both"/>
        <w:rPr>
          <w:rFonts w:ascii="Arial" w:hAnsi="Arial"/>
          <w:b/>
          <w:bCs/>
        </w:rPr>
      </w:pPr>
      <w:r w:rsidRPr="00515B8E">
        <w:rPr>
          <w:rFonts w:ascii="Arial" w:hAnsi="Arial"/>
        </w:rPr>
        <w:t>WHEREAS,</w:t>
      </w:r>
      <w:r w:rsidR="00515B8E">
        <w:rPr>
          <w:rFonts w:ascii="Arial" w:hAnsi="Arial"/>
          <w:b/>
          <w:bCs/>
        </w:rPr>
        <w:t xml:space="preserve"> </w:t>
      </w:r>
      <w:r w:rsidR="00515B8E">
        <w:rPr>
          <w:rFonts w:ascii="Arial" w:hAnsi="Arial"/>
        </w:rPr>
        <w:t>l</w:t>
      </w:r>
      <w:r w:rsidRPr="006C0DF0">
        <w:rPr>
          <w:rFonts w:ascii="Arial" w:hAnsi="Arial"/>
        </w:rPr>
        <w:t>ocal governments and utility providers require sufficient time to evaluate the long-term impacts of proposed data center developments on infrastructure, emergency response capabilities, environmental sustainability, and the public interest; and</w:t>
      </w:r>
      <w:r w:rsidR="00515B8E">
        <w:rPr>
          <w:rFonts w:ascii="Arial" w:hAnsi="Arial"/>
        </w:rPr>
        <w:t>,</w:t>
      </w:r>
    </w:p>
    <w:p w14:paraId="1E12D7C6" w14:textId="77777777" w:rsidR="00515B8E" w:rsidRDefault="00515B8E" w:rsidP="006C0DF0">
      <w:pPr>
        <w:widowControl w:val="0"/>
        <w:spacing w:line="480" w:lineRule="auto"/>
        <w:jc w:val="both"/>
        <w:rPr>
          <w:rFonts w:ascii="Arial" w:hAnsi="Arial"/>
          <w:b/>
          <w:bCs/>
        </w:rPr>
      </w:pPr>
    </w:p>
    <w:p w14:paraId="0A877C7E" w14:textId="6FA56592" w:rsidR="006C0DF0" w:rsidRPr="00515B8E" w:rsidRDefault="006C0DF0" w:rsidP="006C0DF0">
      <w:pPr>
        <w:widowControl w:val="0"/>
        <w:spacing w:line="480" w:lineRule="auto"/>
        <w:jc w:val="both"/>
        <w:rPr>
          <w:rFonts w:ascii="Arial" w:hAnsi="Arial"/>
          <w:b/>
          <w:bCs/>
        </w:rPr>
      </w:pPr>
      <w:r w:rsidRPr="00515B8E">
        <w:rPr>
          <w:rFonts w:ascii="Arial" w:hAnsi="Arial"/>
        </w:rPr>
        <w:t>WHEREAS,</w:t>
      </w:r>
      <w:r w:rsidR="00515B8E">
        <w:rPr>
          <w:rFonts w:ascii="Arial" w:hAnsi="Arial"/>
          <w:b/>
          <w:bCs/>
        </w:rPr>
        <w:t xml:space="preserve"> </w:t>
      </w:r>
      <w:r w:rsidR="00515B8E">
        <w:rPr>
          <w:rFonts w:ascii="Arial" w:hAnsi="Arial"/>
        </w:rPr>
        <w:t>r</w:t>
      </w:r>
      <w:r w:rsidRPr="006C0DF0">
        <w:rPr>
          <w:rFonts w:ascii="Arial" w:hAnsi="Arial"/>
        </w:rPr>
        <w:t>esidents deserve transparency and meaningful public engagement regarding projects that may affect utility costs, resource availability, environmental conditions, and public safety in their communities; and</w:t>
      </w:r>
      <w:r w:rsidR="00515B8E">
        <w:rPr>
          <w:rFonts w:ascii="Arial" w:hAnsi="Arial"/>
        </w:rPr>
        <w:t>,</w:t>
      </w:r>
    </w:p>
    <w:p w14:paraId="019CFD42" w14:textId="77777777" w:rsidR="00515B8E" w:rsidRDefault="00515B8E" w:rsidP="006C0DF0">
      <w:pPr>
        <w:widowControl w:val="0"/>
        <w:spacing w:line="480" w:lineRule="auto"/>
        <w:jc w:val="both"/>
        <w:rPr>
          <w:rFonts w:ascii="Arial" w:hAnsi="Arial"/>
        </w:rPr>
      </w:pPr>
    </w:p>
    <w:p w14:paraId="39EFAD94" w14:textId="77777777" w:rsidR="00515B8E" w:rsidRDefault="00515B8E" w:rsidP="006C0DF0">
      <w:pPr>
        <w:widowControl w:val="0"/>
        <w:spacing w:line="480" w:lineRule="auto"/>
        <w:jc w:val="both"/>
        <w:rPr>
          <w:rFonts w:ascii="Arial" w:hAnsi="Arial"/>
        </w:rPr>
      </w:pPr>
    </w:p>
    <w:p w14:paraId="2C39F2B5" w14:textId="77777777" w:rsidR="00515B8E" w:rsidRDefault="00515B8E" w:rsidP="006C0DF0">
      <w:pPr>
        <w:widowControl w:val="0"/>
        <w:spacing w:line="480" w:lineRule="auto"/>
        <w:jc w:val="both"/>
        <w:rPr>
          <w:rFonts w:ascii="Arial" w:hAnsi="Arial"/>
        </w:rPr>
      </w:pPr>
    </w:p>
    <w:p w14:paraId="74188BBD" w14:textId="0C204B0E" w:rsidR="006C0DF0" w:rsidRPr="00515B8E" w:rsidRDefault="006C0DF0" w:rsidP="006C0DF0">
      <w:pPr>
        <w:widowControl w:val="0"/>
        <w:spacing w:line="480" w:lineRule="auto"/>
        <w:jc w:val="both"/>
        <w:rPr>
          <w:rFonts w:ascii="Arial" w:hAnsi="Arial"/>
          <w:b/>
          <w:bCs/>
        </w:rPr>
      </w:pPr>
      <w:r w:rsidRPr="00515B8E">
        <w:rPr>
          <w:rFonts w:ascii="Arial" w:hAnsi="Arial"/>
        </w:rPr>
        <w:lastRenderedPageBreak/>
        <w:t>WHEREAS,</w:t>
      </w:r>
      <w:r w:rsidR="00515B8E">
        <w:rPr>
          <w:rFonts w:ascii="Arial" w:hAnsi="Arial"/>
          <w:b/>
          <w:bCs/>
        </w:rPr>
        <w:t xml:space="preserve"> </w:t>
      </w:r>
      <w:r w:rsidR="00515B8E">
        <w:rPr>
          <w:rFonts w:ascii="Arial" w:hAnsi="Arial"/>
        </w:rPr>
        <w:t>c</w:t>
      </w:r>
      <w:r w:rsidRPr="006C0DF0">
        <w:rPr>
          <w:rFonts w:ascii="Arial" w:hAnsi="Arial"/>
        </w:rPr>
        <w:t>urrent local emergency response agencies may not possess the specialized training, equipment, or resources necessary to adequately respond to incidents involving hazardous materials and complex systems commonly utilized within large-scale data centers; and</w:t>
      </w:r>
      <w:r w:rsidR="00515B8E">
        <w:rPr>
          <w:rFonts w:ascii="Arial" w:hAnsi="Arial"/>
        </w:rPr>
        <w:t>,</w:t>
      </w:r>
    </w:p>
    <w:p w14:paraId="74556C15" w14:textId="77777777" w:rsidR="00515B8E" w:rsidRDefault="00515B8E" w:rsidP="006C0DF0">
      <w:pPr>
        <w:widowControl w:val="0"/>
        <w:spacing w:line="480" w:lineRule="auto"/>
        <w:jc w:val="both"/>
        <w:rPr>
          <w:rFonts w:ascii="Arial" w:hAnsi="Arial"/>
          <w:b/>
          <w:bCs/>
        </w:rPr>
      </w:pPr>
    </w:p>
    <w:p w14:paraId="153B48BB" w14:textId="3BC472D4" w:rsidR="006C0DF0" w:rsidRPr="00515B8E" w:rsidRDefault="006C0DF0" w:rsidP="006C0DF0">
      <w:pPr>
        <w:widowControl w:val="0"/>
        <w:spacing w:line="480" w:lineRule="auto"/>
        <w:jc w:val="both"/>
        <w:rPr>
          <w:rFonts w:ascii="Arial" w:hAnsi="Arial"/>
          <w:b/>
          <w:bCs/>
        </w:rPr>
      </w:pPr>
      <w:r w:rsidRPr="005C31A2">
        <w:rPr>
          <w:rFonts w:ascii="Arial" w:hAnsi="Arial"/>
        </w:rPr>
        <w:t>WHEREAS,</w:t>
      </w:r>
      <w:r w:rsidR="00515B8E" w:rsidRPr="005C31A2">
        <w:rPr>
          <w:rFonts w:ascii="Arial" w:hAnsi="Arial"/>
        </w:rPr>
        <w:t xml:space="preserve"> t</w:t>
      </w:r>
      <w:r w:rsidRPr="005C31A2">
        <w:rPr>
          <w:rFonts w:ascii="Arial" w:hAnsi="Arial"/>
        </w:rPr>
        <w:t>his</w:t>
      </w:r>
      <w:r w:rsidRPr="006C0DF0">
        <w:rPr>
          <w:rFonts w:ascii="Arial" w:hAnsi="Arial"/>
        </w:rPr>
        <w:t xml:space="preserve"> resolution is intended to support responsible growth and thoughtful oversight of data center development not to discourage innovation, investment, or the advancement of technology; and</w:t>
      </w:r>
      <w:r w:rsidR="00515B8E">
        <w:rPr>
          <w:rFonts w:ascii="Arial" w:hAnsi="Arial"/>
        </w:rPr>
        <w:t>,</w:t>
      </w:r>
    </w:p>
    <w:p w14:paraId="1B6FC00E" w14:textId="77777777" w:rsidR="00515B8E" w:rsidRDefault="00515B8E" w:rsidP="006C0DF0">
      <w:pPr>
        <w:widowControl w:val="0"/>
        <w:spacing w:line="480" w:lineRule="auto"/>
        <w:jc w:val="both"/>
        <w:rPr>
          <w:rFonts w:ascii="Arial" w:hAnsi="Arial"/>
          <w:b/>
          <w:bCs/>
        </w:rPr>
      </w:pPr>
    </w:p>
    <w:p w14:paraId="2AB85A56" w14:textId="54AE486B" w:rsidR="006C0DF0" w:rsidRPr="00515B8E" w:rsidRDefault="006C0DF0" w:rsidP="006C0DF0">
      <w:pPr>
        <w:widowControl w:val="0"/>
        <w:spacing w:line="480" w:lineRule="auto"/>
        <w:jc w:val="both"/>
        <w:rPr>
          <w:rFonts w:ascii="Arial" w:hAnsi="Arial"/>
          <w:b/>
          <w:bCs/>
        </w:rPr>
      </w:pPr>
      <w:r w:rsidRPr="005C31A2">
        <w:rPr>
          <w:rFonts w:ascii="Arial" w:hAnsi="Arial"/>
        </w:rPr>
        <w:t>WHEREAS,</w:t>
      </w:r>
      <w:r w:rsidRPr="006C0DF0">
        <w:rPr>
          <w:rFonts w:ascii="Arial" w:hAnsi="Arial"/>
          <w:b/>
          <w:bCs/>
        </w:rPr>
        <w:t xml:space="preserve"> </w:t>
      </w:r>
      <w:r w:rsidR="00515B8E">
        <w:rPr>
          <w:rFonts w:ascii="Arial" w:hAnsi="Arial"/>
        </w:rPr>
        <w:t>t</w:t>
      </w:r>
      <w:r w:rsidRPr="006C0DF0">
        <w:rPr>
          <w:rFonts w:ascii="Arial" w:hAnsi="Arial"/>
        </w:rPr>
        <w:t>he County recognizes the important role data centers play in supporting modern infrastructure, artificial intelligence, cloud computing, healthcare, education, commerce, and communication; and</w:t>
      </w:r>
      <w:r w:rsidR="00515B8E">
        <w:rPr>
          <w:rFonts w:ascii="Arial" w:hAnsi="Arial"/>
        </w:rPr>
        <w:t>,</w:t>
      </w:r>
    </w:p>
    <w:p w14:paraId="5EC14747" w14:textId="77777777" w:rsidR="00515B8E" w:rsidRDefault="00515B8E" w:rsidP="006C0DF0">
      <w:pPr>
        <w:widowControl w:val="0"/>
        <w:spacing w:line="480" w:lineRule="auto"/>
        <w:jc w:val="both"/>
        <w:rPr>
          <w:rFonts w:ascii="Arial" w:hAnsi="Arial"/>
          <w:b/>
          <w:bCs/>
        </w:rPr>
      </w:pPr>
    </w:p>
    <w:p w14:paraId="0FF61252" w14:textId="1CD51EDA" w:rsidR="006C0DF0" w:rsidRPr="00515B8E" w:rsidRDefault="006C0DF0" w:rsidP="006C0DF0">
      <w:pPr>
        <w:widowControl w:val="0"/>
        <w:spacing w:line="480" w:lineRule="auto"/>
        <w:jc w:val="both"/>
        <w:rPr>
          <w:rFonts w:ascii="Arial" w:hAnsi="Arial"/>
          <w:b/>
          <w:bCs/>
        </w:rPr>
      </w:pPr>
      <w:r w:rsidRPr="005C31A2">
        <w:rPr>
          <w:rFonts w:ascii="Arial" w:hAnsi="Arial"/>
        </w:rPr>
        <w:t>WHEREAS,</w:t>
      </w:r>
      <w:r w:rsidR="00515B8E">
        <w:rPr>
          <w:rFonts w:ascii="Arial" w:hAnsi="Arial"/>
          <w:b/>
          <w:bCs/>
        </w:rPr>
        <w:t xml:space="preserve"> </w:t>
      </w:r>
      <w:r w:rsidR="00515B8E">
        <w:rPr>
          <w:rFonts w:ascii="Arial" w:hAnsi="Arial"/>
        </w:rPr>
        <w:t>i</w:t>
      </w:r>
      <w:r w:rsidRPr="006C0DF0">
        <w:rPr>
          <w:rFonts w:ascii="Arial" w:hAnsi="Arial"/>
        </w:rPr>
        <w:t>t is necessary to establish clear standards, studies, agreements, and accountability measures before permitting additional data center construction within Jackson County; and</w:t>
      </w:r>
      <w:r w:rsidR="00515B8E">
        <w:rPr>
          <w:rFonts w:ascii="Arial" w:hAnsi="Arial"/>
        </w:rPr>
        <w:t>,</w:t>
      </w:r>
    </w:p>
    <w:p w14:paraId="153DF312" w14:textId="77777777" w:rsidR="00515B8E" w:rsidRDefault="00515B8E" w:rsidP="006C0DF0">
      <w:pPr>
        <w:widowControl w:val="0"/>
        <w:spacing w:line="480" w:lineRule="auto"/>
        <w:jc w:val="both"/>
        <w:rPr>
          <w:rFonts w:ascii="Arial" w:hAnsi="Arial"/>
          <w:b/>
          <w:bCs/>
        </w:rPr>
      </w:pPr>
    </w:p>
    <w:p w14:paraId="4DF16270" w14:textId="699E0EAA" w:rsidR="006C0DF0" w:rsidRDefault="006C0DF0" w:rsidP="006C0DF0">
      <w:pPr>
        <w:widowControl w:val="0"/>
        <w:spacing w:line="480" w:lineRule="auto"/>
        <w:jc w:val="both"/>
        <w:rPr>
          <w:rFonts w:ascii="Arial" w:hAnsi="Arial"/>
        </w:rPr>
      </w:pPr>
      <w:r w:rsidRPr="005C31A2">
        <w:rPr>
          <w:rFonts w:ascii="Arial" w:hAnsi="Arial"/>
        </w:rPr>
        <w:t>WHEREAS,</w:t>
      </w:r>
      <w:r w:rsidR="00515B8E">
        <w:rPr>
          <w:rFonts w:ascii="Arial" w:hAnsi="Arial"/>
          <w:b/>
          <w:bCs/>
        </w:rPr>
        <w:t xml:space="preserve"> </w:t>
      </w:r>
      <w:r w:rsidR="00515B8E">
        <w:rPr>
          <w:rFonts w:ascii="Arial" w:hAnsi="Arial"/>
        </w:rPr>
        <w:t>b</w:t>
      </w:r>
      <w:r w:rsidRPr="006C0DF0">
        <w:rPr>
          <w:rFonts w:ascii="Arial" w:hAnsi="Arial"/>
        </w:rPr>
        <w:t>y establishing these expectations, the County aims to create a balanced framework that welcomes innovation and investment while ensuring data center development proceeds in a sustainable, equitable, and community-conscious manner</w:t>
      </w:r>
      <w:r w:rsidR="00515B8E">
        <w:rPr>
          <w:rFonts w:ascii="Arial" w:hAnsi="Arial"/>
        </w:rPr>
        <w:t xml:space="preserve">; </w:t>
      </w:r>
      <w:r w:rsidR="00E56262">
        <w:rPr>
          <w:rFonts w:ascii="Arial" w:hAnsi="Arial"/>
        </w:rPr>
        <w:t xml:space="preserve">now therefore, </w:t>
      </w:r>
    </w:p>
    <w:p w14:paraId="673A1316" w14:textId="77777777" w:rsidR="005C31A2" w:rsidRPr="00515B8E" w:rsidRDefault="005C31A2" w:rsidP="006C0DF0">
      <w:pPr>
        <w:widowControl w:val="0"/>
        <w:spacing w:line="480" w:lineRule="auto"/>
        <w:jc w:val="both"/>
        <w:rPr>
          <w:rFonts w:ascii="Arial" w:hAnsi="Arial"/>
          <w:b/>
          <w:bCs/>
        </w:rPr>
      </w:pPr>
    </w:p>
    <w:p w14:paraId="405A491D" w14:textId="49DE7433" w:rsidR="006C0DF0" w:rsidRDefault="006C0DF0" w:rsidP="006C0DF0">
      <w:pPr>
        <w:widowControl w:val="0"/>
        <w:spacing w:line="480" w:lineRule="auto"/>
        <w:jc w:val="both"/>
        <w:rPr>
          <w:rFonts w:ascii="Arial" w:hAnsi="Arial"/>
        </w:rPr>
      </w:pPr>
      <w:r w:rsidRPr="00E56262">
        <w:rPr>
          <w:rFonts w:ascii="Arial" w:hAnsi="Arial"/>
        </w:rPr>
        <w:t xml:space="preserve">BE IT </w:t>
      </w:r>
      <w:r w:rsidR="005C31A2">
        <w:rPr>
          <w:rFonts w:ascii="Arial" w:hAnsi="Arial"/>
        </w:rPr>
        <w:t>ORDAINED</w:t>
      </w:r>
      <w:r w:rsidRPr="00E56262">
        <w:rPr>
          <w:rFonts w:ascii="Arial" w:hAnsi="Arial"/>
        </w:rPr>
        <w:t xml:space="preserve"> by the County Legislature of Jackson County, Missouri, as follows:</w:t>
      </w:r>
    </w:p>
    <w:p w14:paraId="2486A2F9" w14:textId="77777777" w:rsidR="00E56262" w:rsidRPr="00E56262" w:rsidRDefault="00E56262" w:rsidP="006C0DF0">
      <w:pPr>
        <w:widowControl w:val="0"/>
        <w:spacing w:line="480" w:lineRule="auto"/>
        <w:jc w:val="both"/>
        <w:rPr>
          <w:rFonts w:ascii="Arial" w:hAnsi="Arial"/>
        </w:rPr>
      </w:pPr>
    </w:p>
    <w:p w14:paraId="62B3C2FC" w14:textId="77777777" w:rsidR="006C0DF0" w:rsidRPr="00E56262" w:rsidRDefault="006C0DF0" w:rsidP="006C0DF0">
      <w:pPr>
        <w:widowControl w:val="0"/>
        <w:spacing w:line="480" w:lineRule="auto"/>
        <w:jc w:val="both"/>
        <w:rPr>
          <w:rFonts w:ascii="Arial" w:hAnsi="Arial"/>
        </w:rPr>
      </w:pPr>
      <w:r w:rsidRPr="00E56262">
        <w:rPr>
          <w:rFonts w:ascii="Arial" w:hAnsi="Arial"/>
        </w:rPr>
        <w:t>Section 1. Temporary Moratorium Established.</w:t>
      </w:r>
    </w:p>
    <w:p w14:paraId="254C3B81" w14:textId="77777777" w:rsidR="006C0DF0" w:rsidRDefault="006C0DF0" w:rsidP="006C0DF0">
      <w:pPr>
        <w:widowControl w:val="0"/>
        <w:spacing w:line="480" w:lineRule="auto"/>
        <w:jc w:val="both"/>
        <w:rPr>
          <w:rFonts w:ascii="Arial" w:hAnsi="Arial"/>
        </w:rPr>
      </w:pPr>
      <w:r w:rsidRPr="006C0DF0">
        <w:rPr>
          <w:rFonts w:ascii="Arial" w:hAnsi="Arial"/>
        </w:rPr>
        <w:t>A temporary moratorium is hereby imposed on the approval, permitting, rezoning, construction, expansion, or development of any new data center facility within Jackson County, Missouri.</w:t>
      </w:r>
    </w:p>
    <w:p w14:paraId="70CEA60A" w14:textId="77777777" w:rsidR="005C31A2" w:rsidRPr="006C0DF0" w:rsidRDefault="005C31A2" w:rsidP="006C0DF0">
      <w:pPr>
        <w:widowControl w:val="0"/>
        <w:spacing w:line="480" w:lineRule="auto"/>
        <w:jc w:val="both"/>
        <w:rPr>
          <w:rFonts w:ascii="Arial" w:hAnsi="Arial"/>
        </w:rPr>
      </w:pPr>
    </w:p>
    <w:p w14:paraId="7893844C" w14:textId="77777777" w:rsidR="006C0DF0" w:rsidRPr="00E56262" w:rsidRDefault="006C0DF0" w:rsidP="006C0DF0">
      <w:pPr>
        <w:widowControl w:val="0"/>
        <w:spacing w:line="480" w:lineRule="auto"/>
        <w:jc w:val="both"/>
        <w:rPr>
          <w:rFonts w:ascii="Arial" w:hAnsi="Arial"/>
        </w:rPr>
      </w:pPr>
      <w:r w:rsidRPr="00E56262">
        <w:rPr>
          <w:rFonts w:ascii="Arial" w:hAnsi="Arial"/>
        </w:rPr>
        <w:t>Section 2. Duration of Moratorium.</w:t>
      </w:r>
    </w:p>
    <w:p w14:paraId="4E475FE7" w14:textId="77777777" w:rsidR="006C0DF0" w:rsidRDefault="006C0DF0" w:rsidP="006C0DF0">
      <w:pPr>
        <w:widowControl w:val="0"/>
        <w:spacing w:line="480" w:lineRule="auto"/>
        <w:jc w:val="both"/>
        <w:rPr>
          <w:rFonts w:ascii="Arial" w:hAnsi="Arial"/>
        </w:rPr>
      </w:pPr>
      <w:r w:rsidRPr="006C0DF0">
        <w:rPr>
          <w:rFonts w:ascii="Arial" w:hAnsi="Arial"/>
        </w:rPr>
        <w:t>This moratorium shall take effect immediately upon passage and approval of this Resolution and shall remain in effect for a period of three hundred sixty-five (365) days unless extended or terminated earlier by formal action of the County Legislature.</w:t>
      </w:r>
    </w:p>
    <w:p w14:paraId="0E7BF192" w14:textId="77777777" w:rsidR="005C31A2" w:rsidRPr="006C0DF0" w:rsidRDefault="005C31A2" w:rsidP="006C0DF0">
      <w:pPr>
        <w:widowControl w:val="0"/>
        <w:spacing w:line="480" w:lineRule="auto"/>
        <w:jc w:val="both"/>
        <w:rPr>
          <w:rFonts w:ascii="Arial" w:hAnsi="Arial"/>
        </w:rPr>
      </w:pPr>
    </w:p>
    <w:p w14:paraId="23370A58" w14:textId="77777777" w:rsidR="006C0DF0" w:rsidRPr="005C31A2" w:rsidRDefault="006C0DF0" w:rsidP="006C0DF0">
      <w:pPr>
        <w:widowControl w:val="0"/>
        <w:spacing w:line="480" w:lineRule="auto"/>
        <w:jc w:val="both"/>
        <w:rPr>
          <w:rFonts w:ascii="Arial" w:hAnsi="Arial"/>
        </w:rPr>
      </w:pPr>
      <w:r w:rsidRPr="005C31A2">
        <w:rPr>
          <w:rFonts w:ascii="Arial" w:hAnsi="Arial"/>
        </w:rPr>
        <w:t>Section 3. Public Hearing.</w:t>
      </w:r>
    </w:p>
    <w:p w14:paraId="11949B40" w14:textId="77777777" w:rsidR="006C0DF0" w:rsidRDefault="006C0DF0" w:rsidP="006C0DF0">
      <w:pPr>
        <w:widowControl w:val="0"/>
        <w:spacing w:line="480" w:lineRule="auto"/>
        <w:jc w:val="both"/>
        <w:rPr>
          <w:rFonts w:ascii="Arial" w:hAnsi="Arial"/>
        </w:rPr>
      </w:pPr>
      <w:r w:rsidRPr="006C0DF0">
        <w:rPr>
          <w:rFonts w:ascii="Arial" w:hAnsi="Arial"/>
        </w:rPr>
        <w:t>A public hearing regarding the moratorium and future data center regulations shall be placed on the agenda for June 1, 2026, to allow residents, utility providers, stakeholders, industry representatives, and other interested parties an opportunity to provide testimony and input.</w:t>
      </w:r>
    </w:p>
    <w:p w14:paraId="48B1AD71" w14:textId="77777777" w:rsidR="005C31A2" w:rsidRPr="005C31A2" w:rsidRDefault="005C31A2" w:rsidP="006C0DF0">
      <w:pPr>
        <w:widowControl w:val="0"/>
        <w:spacing w:line="480" w:lineRule="auto"/>
        <w:jc w:val="both"/>
        <w:rPr>
          <w:rFonts w:ascii="Arial" w:hAnsi="Arial"/>
        </w:rPr>
      </w:pPr>
    </w:p>
    <w:p w14:paraId="0D14B275" w14:textId="77777777" w:rsidR="006C0DF0" w:rsidRPr="005C31A2" w:rsidRDefault="006C0DF0" w:rsidP="006C0DF0">
      <w:pPr>
        <w:widowControl w:val="0"/>
        <w:spacing w:line="480" w:lineRule="auto"/>
        <w:jc w:val="both"/>
        <w:rPr>
          <w:rFonts w:ascii="Arial" w:hAnsi="Arial"/>
        </w:rPr>
      </w:pPr>
      <w:r w:rsidRPr="005C31A2">
        <w:rPr>
          <w:rFonts w:ascii="Arial" w:hAnsi="Arial"/>
        </w:rPr>
        <w:t>Section 4. Automatic Sunset.</w:t>
      </w:r>
    </w:p>
    <w:p w14:paraId="6E0EDB90" w14:textId="77777777" w:rsidR="006C0DF0" w:rsidRPr="006C0DF0" w:rsidRDefault="006C0DF0" w:rsidP="006C0DF0">
      <w:pPr>
        <w:widowControl w:val="0"/>
        <w:spacing w:line="480" w:lineRule="auto"/>
        <w:jc w:val="both"/>
        <w:rPr>
          <w:rFonts w:ascii="Arial" w:hAnsi="Arial"/>
        </w:rPr>
      </w:pPr>
      <w:r w:rsidRPr="006C0DF0">
        <w:rPr>
          <w:rFonts w:ascii="Arial" w:hAnsi="Arial"/>
        </w:rPr>
        <w:t>This moratorium shall automatically expire after three hundred sixty-five (365) days unless renewed by formal action of the County Legislature following a comprehensive reassessment of data center impacts, community concerns, utility capacity, environmental considerations, and regulatory recommendations developed during the moratorium period.</w:t>
      </w:r>
    </w:p>
    <w:p w14:paraId="4B0A11D5" w14:textId="77777777" w:rsidR="006C0DF0" w:rsidRPr="005C31A2" w:rsidRDefault="006C0DF0" w:rsidP="006C0DF0">
      <w:pPr>
        <w:widowControl w:val="0"/>
        <w:spacing w:line="480" w:lineRule="auto"/>
        <w:jc w:val="both"/>
        <w:rPr>
          <w:rFonts w:ascii="Arial" w:hAnsi="Arial"/>
        </w:rPr>
      </w:pPr>
      <w:r w:rsidRPr="005C31A2">
        <w:rPr>
          <w:rFonts w:ascii="Arial" w:hAnsi="Arial"/>
        </w:rPr>
        <w:t>Section 5. Independent County Study and Policy Recommendations.</w:t>
      </w:r>
    </w:p>
    <w:p w14:paraId="5C5AEF38" w14:textId="77777777" w:rsidR="006C0DF0" w:rsidRPr="006C0DF0" w:rsidRDefault="006C0DF0" w:rsidP="006C0DF0">
      <w:pPr>
        <w:widowControl w:val="0"/>
        <w:spacing w:line="480" w:lineRule="auto"/>
        <w:jc w:val="both"/>
        <w:rPr>
          <w:rFonts w:ascii="Arial" w:hAnsi="Arial"/>
        </w:rPr>
      </w:pPr>
      <w:r w:rsidRPr="006C0DF0">
        <w:rPr>
          <w:rFonts w:ascii="Arial" w:hAnsi="Arial"/>
        </w:rPr>
        <w:t>During the moratorium period, Jackson County shall commission or conduct an independent study regarding the potential impacts, regulatory considerations, and long-term policy implications associated with large-scale data center development within the County.</w:t>
      </w:r>
    </w:p>
    <w:p w14:paraId="27982531" w14:textId="77777777" w:rsidR="006C0DF0" w:rsidRPr="006C0DF0" w:rsidRDefault="006C0DF0" w:rsidP="006C0DF0">
      <w:pPr>
        <w:widowControl w:val="0"/>
        <w:spacing w:line="480" w:lineRule="auto"/>
        <w:jc w:val="both"/>
        <w:rPr>
          <w:rFonts w:ascii="Arial" w:hAnsi="Arial"/>
        </w:rPr>
      </w:pPr>
      <w:r w:rsidRPr="006C0DF0">
        <w:rPr>
          <w:rFonts w:ascii="Arial" w:hAnsi="Arial"/>
        </w:rPr>
        <w:t>The study shall evaluate, at a minimum:</w:t>
      </w:r>
    </w:p>
    <w:p w14:paraId="12D78738" w14:textId="77777777" w:rsidR="006C0DF0" w:rsidRPr="006C0DF0" w:rsidRDefault="006C0DF0" w:rsidP="006C0DF0">
      <w:pPr>
        <w:widowControl w:val="0"/>
        <w:numPr>
          <w:ilvl w:val="0"/>
          <w:numId w:val="6"/>
        </w:numPr>
        <w:spacing w:line="480" w:lineRule="auto"/>
        <w:jc w:val="both"/>
        <w:rPr>
          <w:rFonts w:ascii="Arial" w:hAnsi="Arial"/>
        </w:rPr>
      </w:pPr>
      <w:r w:rsidRPr="006C0DF0">
        <w:rPr>
          <w:rFonts w:ascii="Arial" w:hAnsi="Arial"/>
        </w:rPr>
        <w:t xml:space="preserve">Regional and local utility capacity impacts; </w:t>
      </w:r>
    </w:p>
    <w:p w14:paraId="716B2E95" w14:textId="77777777" w:rsidR="006C0DF0" w:rsidRPr="006C0DF0" w:rsidRDefault="006C0DF0" w:rsidP="006C0DF0">
      <w:pPr>
        <w:widowControl w:val="0"/>
        <w:numPr>
          <w:ilvl w:val="0"/>
          <w:numId w:val="6"/>
        </w:numPr>
        <w:spacing w:line="480" w:lineRule="auto"/>
        <w:jc w:val="both"/>
        <w:rPr>
          <w:rFonts w:ascii="Arial" w:hAnsi="Arial"/>
        </w:rPr>
      </w:pPr>
      <w:r w:rsidRPr="006C0DF0">
        <w:rPr>
          <w:rFonts w:ascii="Arial" w:hAnsi="Arial"/>
        </w:rPr>
        <w:t xml:space="preserve">Water consumption and sustainability concerns; </w:t>
      </w:r>
    </w:p>
    <w:p w14:paraId="37E6EFA8" w14:textId="77777777" w:rsidR="006C0DF0" w:rsidRPr="006C0DF0" w:rsidRDefault="006C0DF0" w:rsidP="006C0DF0">
      <w:pPr>
        <w:widowControl w:val="0"/>
        <w:numPr>
          <w:ilvl w:val="0"/>
          <w:numId w:val="6"/>
        </w:numPr>
        <w:spacing w:line="480" w:lineRule="auto"/>
        <w:jc w:val="both"/>
        <w:rPr>
          <w:rFonts w:ascii="Arial" w:hAnsi="Arial"/>
        </w:rPr>
      </w:pPr>
      <w:r w:rsidRPr="006C0DF0">
        <w:rPr>
          <w:rFonts w:ascii="Arial" w:hAnsi="Arial"/>
        </w:rPr>
        <w:t xml:space="preserve">Electrical infrastructure and grid reliability; </w:t>
      </w:r>
    </w:p>
    <w:p w14:paraId="3184DEAB" w14:textId="77777777" w:rsidR="006C0DF0" w:rsidRPr="006C0DF0" w:rsidRDefault="006C0DF0" w:rsidP="006C0DF0">
      <w:pPr>
        <w:widowControl w:val="0"/>
        <w:numPr>
          <w:ilvl w:val="0"/>
          <w:numId w:val="6"/>
        </w:numPr>
        <w:spacing w:line="480" w:lineRule="auto"/>
        <w:jc w:val="both"/>
        <w:rPr>
          <w:rFonts w:ascii="Arial" w:hAnsi="Arial"/>
        </w:rPr>
      </w:pPr>
      <w:r w:rsidRPr="006C0DF0">
        <w:rPr>
          <w:rFonts w:ascii="Arial" w:hAnsi="Arial"/>
        </w:rPr>
        <w:t xml:space="preserve">Environmental and air quality impacts; </w:t>
      </w:r>
    </w:p>
    <w:p w14:paraId="515F0968" w14:textId="77777777" w:rsidR="006C0DF0" w:rsidRPr="006C0DF0" w:rsidRDefault="006C0DF0" w:rsidP="006C0DF0">
      <w:pPr>
        <w:widowControl w:val="0"/>
        <w:numPr>
          <w:ilvl w:val="0"/>
          <w:numId w:val="6"/>
        </w:numPr>
        <w:spacing w:line="480" w:lineRule="auto"/>
        <w:jc w:val="both"/>
        <w:rPr>
          <w:rFonts w:ascii="Arial" w:hAnsi="Arial"/>
        </w:rPr>
      </w:pPr>
      <w:r w:rsidRPr="006C0DF0">
        <w:rPr>
          <w:rFonts w:ascii="Arial" w:hAnsi="Arial"/>
        </w:rPr>
        <w:t xml:space="preserve">Noise and land use compatibility; </w:t>
      </w:r>
    </w:p>
    <w:p w14:paraId="45F8B8F7" w14:textId="77777777" w:rsidR="006C0DF0" w:rsidRPr="006C0DF0" w:rsidRDefault="006C0DF0" w:rsidP="006C0DF0">
      <w:pPr>
        <w:widowControl w:val="0"/>
        <w:numPr>
          <w:ilvl w:val="0"/>
          <w:numId w:val="6"/>
        </w:numPr>
        <w:spacing w:line="480" w:lineRule="auto"/>
        <w:jc w:val="both"/>
        <w:rPr>
          <w:rFonts w:ascii="Arial" w:hAnsi="Arial"/>
        </w:rPr>
      </w:pPr>
      <w:r w:rsidRPr="006C0DF0">
        <w:rPr>
          <w:rFonts w:ascii="Arial" w:hAnsi="Arial"/>
        </w:rPr>
        <w:t xml:space="preserve">Transportation and infrastructure impacts; </w:t>
      </w:r>
    </w:p>
    <w:p w14:paraId="71DCC1EE" w14:textId="77777777" w:rsidR="006C0DF0" w:rsidRPr="006C0DF0" w:rsidRDefault="006C0DF0" w:rsidP="006C0DF0">
      <w:pPr>
        <w:widowControl w:val="0"/>
        <w:numPr>
          <w:ilvl w:val="0"/>
          <w:numId w:val="6"/>
        </w:numPr>
        <w:spacing w:line="480" w:lineRule="auto"/>
        <w:jc w:val="both"/>
        <w:rPr>
          <w:rFonts w:ascii="Arial" w:hAnsi="Arial"/>
        </w:rPr>
      </w:pPr>
      <w:r w:rsidRPr="006C0DF0">
        <w:rPr>
          <w:rFonts w:ascii="Arial" w:hAnsi="Arial"/>
        </w:rPr>
        <w:t xml:space="preserve">Public safety and emergency response preparedness; </w:t>
      </w:r>
    </w:p>
    <w:p w14:paraId="3D08BE5F" w14:textId="77777777" w:rsidR="006C0DF0" w:rsidRPr="006C0DF0" w:rsidRDefault="006C0DF0" w:rsidP="006C0DF0">
      <w:pPr>
        <w:widowControl w:val="0"/>
        <w:numPr>
          <w:ilvl w:val="0"/>
          <w:numId w:val="6"/>
        </w:numPr>
        <w:spacing w:line="480" w:lineRule="auto"/>
        <w:jc w:val="both"/>
        <w:rPr>
          <w:rFonts w:ascii="Arial" w:hAnsi="Arial"/>
        </w:rPr>
      </w:pPr>
      <w:r w:rsidRPr="006C0DF0">
        <w:rPr>
          <w:rFonts w:ascii="Arial" w:hAnsi="Arial"/>
        </w:rPr>
        <w:t xml:space="preserve">Economic development considerations; </w:t>
      </w:r>
    </w:p>
    <w:p w14:paraId="137C268B" w14:textId="77777777" w:rsidR="006C0DF0" w:rsidRPr="006C0DF0" w:rsidRDefault="006C0DF0" w:rsidP="006C0DF0">
      <w:pPr>
        <w:widowControl w:val="0"/>
        <w:numPr>
          <w:ilvl w:val="0"/>
          <w:numId w:val="6"/>
        </w:numPr>
        <w:spacing w:line="480" w:lineRule="auto"/>
        <w:jc w:val="both"/>
        <w:rPr>
          <w:rFonts w:ascii="Arial" w:hAnsi="Arial"/>
        </w:rPr>
      </w:pPr>
      <w:r w:rsidRPr="006C0DF0">
        <w:rPr>
          <w:rFonts w:ascii="Arial" w:hAnsi="Arial"/>
        </w:rPr>
        <w:t xml:space="preserve">Workforce and employment impacts; </w:t>
      </w:r>
    </w:p>
    <w:p w14:paraId="1CDF68C8" w14:textId="77777777" w:rsidR="006C0DF0" w:rsidRPr="006C0DF0" w:rsidRDefault="006C0DF0" w:rsidP="006C0DF0">
      <w:pPr>
        <w:widowControl w:val="0"/>
        <w:numPr>
          <w:ilvl w:val="0"/>
          <w:numId w:val="6"/>
        </w:numPr>
        <w:spacing w:line="480" w:lineRule="auto"/>
        <w:jc w:val="both"/>
        <w:rPr>
          <w:rFonts w:ascii="Arial" w:hAnsi="Arial"/>
        </w:rPr>
      </w:pPr>
      <w:r w:rsidRPr="006C0DF0">
        <w:rPr>
          <w:rFonts w:ascii="Arial" w:hAnsi="Arial"/>
        </w:rPr>
        <w:t xml:space="preserve">Tax revenue implications; </w:t>
      </w:r>
    </w:p>
    <w:p w14:paraId="41C382AB" w14:textId="77777777" w:rsidR="006C0DF0" w:rsidRPr="006C0DF0" w:rsidRDefault="006C0DF0" w:rsidP="006C0DF0">
      <w:pPr>
        <w:widowControl w:val="0"/>
        <w:numPr>
          <w:ilvl w:val="0"/>
          <w:numId w:val="6"/>
        </w:numPr>
        <w:spacing w:line="480" w:lineRule="auto"/>
        <w:jc w:val="both"/>
        <w:rPr>
          <w:rFonts w:ascii="Arial" w:hAnsi="Arial"/>
        </w:rPr>
      </w:pPr>
      <w:r w:rsidRPr="006C0DF0">
        <w:rPr>
          <w:rFonts w:ascii="Arial" w:hAnsi="Arial"/>
        </w:rPr>
        <w:t xml:space="preserve">Best practices and regulatory models utilized by other local governments; and </w:t>
      </w:r>
    </w:p>
    <w:p w14:paraId="0478B4F0" w14:textId="77777777" w:rsidR="006C0DF0" w:rsidRDefault="006C0DF0" w:rsidP="006C0DF0">
      <w:pPr>
        <w:widowControl w:val="0"/>
        <w:numPr>
          <w:ilvl w:val="0"/>
          <w:numId w:val="6"/>
        </w:numPr>
        <w:spacing w:line="480" w:lineRule="auto"/>
        <w:jc w:val="both"/>
        <w:rPr>
          <w:rFonts w:ascii="Arial" w:hAnsi="Arial"/>
        </w:rPr>
      </w:pPr>
      <w:r w:rsidRPr="006C0DF0">
        <w:rPr>
          <w:rFonts w:ascii="Arial" w:hAnsi="Arial"/>
        </w:rPr>
        <w:t xml:space="preserve">Potential zoning, permitting, and operational standards necessary to protect the public health, safety, and welfare. </w:t>
      </w:r>
    </w:p>
    <w:p w14:paraId="35FE4193" w14:textId="77777777" w:rsidR="005C31A2" w:rsidRPr="006C0DF0" w:rsidRDefault="005C31A2" w:rsidP="005C31A2">
      <w:pPr>
        <w:widowControl w:val="0"/>
        <w:spacing w:line="480" w:lineRule="auto"/>
        <w:ind w:left="720"/>
        <w:jc w:val="both"/>
        <w:rPr>
          <w:rFonts w:ascii="Arial" w:hAnsi="Arial"/>
        </w:rPr>
      </w:pPr>
    </w:p>
    <w:p w14:paraId="25C2145C" w14:textId="77777777" w:rsidR="006C0DF0" w:rsidRPr="006C0DF0" w:rsidRDefault="006C0DF0" w:rsidP="006C0DF0">
      <w:pPr>
        <w:widowControl w:val="0"/>
        <w:spacing w:line="480" w:lineRule="auto"/>
        <w:jc w:val="both"/>
        <w:rPr>
          <w:rFonts w:ascii="Arial" w:hAnsi="Arial"/>
        </w:rPr>
      </w:pPr>
      <w:r w:rsidRPr="006C0DF0">
        <w:rPr>
          <w:rFonts w:ascii="Arial" w:hAnsi="Arial"/>
        </w:rPr>
        <w:t>The County Executive, County Legislature, appropriate County departments, utility providers, emergency management agencies, municipalities, school districts, and other relevant stakeholders may participate in the preparation of the study.</w:t>
      </w:r>
    </w:p>
    <w:p w14:paraId="2193D79A" w14:textId="77777777" w:rsidR="006C0DF0" w:rsidRDefault="006C0DF0" w:rsidP="006C0DF0">
      <w:pPr>
        <w:widowControl w:val="0"/>
        <w:spacing w:line="480" w:lineRule="auto"/>
        <w:jc w:val="both"/>
        <w:rPr>
          <w:rFonts w:ascii="Arial" w:hAnsi="Arial"/>
        </w:rPr>
      </w:pPr>
      <w:r w:rsidRPr="006C0DF0">
        <w:rPr>
          <w:rFonts w:ascii="Arial" w:hAnsi="Arial"/>
        </w:rPr>
        <w:t>The completed study and policy recommendations shall be presented to the County Legislature and made available to the public prior to the expiration or renewal of the moratorium.</w:t>
      </w:r>
    </w:p>
    <w:p w14:paraId="092596F6" w14:textId="77777777" w:rsidR="005C31A2" w:rsidRPr="006C0DF0" w:rsidRDefault="005C31A2" w:rsidP="006C0DF0">
      <w:pPr>
        <w:widowControl w:val="0"/>
        <w:spacing w:line="480" w:lineRule="auto"/>
        <w:jc w:val="both"/>
        <w:rPr>
          <w:rFonts w:ascii="Arial" w:hAnsi="Arial"/>
        </w:rPr>
      </w:pPr>
    </w:p>
    <w:p w14:paraId="3FC3020B" w14:textId="77777777" w:rsidR="006C0DF0" w:rsidRDefault="006C0DF0" w:rsidP="006C0DF0">
      <w:pPr>
        <w:widowControl w:val="0"/>
        <w:spacing w:line="480" w:lineRule="auto"/>
        <w:jc w:val="both"/>
        <w:rPr>
          <w:rFonts w:ascii="Arial" w:hAnsi="Arial"/>
        </w:rPr>
      </w:pPr>
      <w:r w:rsidRPr="006C0DF0">
        <w:rPr>
          <w:rFonts w:ascii="Arial" w:hAnsi="Arial"/>
        </w:rPr>
        <w:t>The findings and recommendations of the study shall be considered in the development of any future ordinances, zoning regulations, permitting standards, or approval processes governing data center development within Jackson County, Missouri.</w:t>
      </w:r>
    </w:p>
    <w:p w14:paraId="2EB872B0" w14:textId="77777777" w:rsidR="005C31A2" w:rsidRPr="006C0DF0" w:rsidRDefault="005C31A2" w:rsidP="006C0DF0">
      <w:pPr>
        <w:widowControl w:val="0"/>
        <w:spacing w:line="480" w:lineRule="auto"/>
        <w:jc w:val="both"/>
        <w:rPr>
          <w:rFonts w:ascii="Arial" w:hAnsi="Arial"/>
        </w:rPr>
      </w:pPr>
    </w:p>
    <w:p w14:paraId="37322455" w14:textId="77777777" w:rsidR="006C0DF0" w:rsidRDefault="006C0DF0" w:rsidP="006C0DF0">
      <w:pPr>
        <w:widowControl w:val="0"/>
        <w:spacing w:line="480" w:lineRule="auto"/>
        <w:jc w:val="both"/>
        <w:rPr>
          <w:rFonts w:ascii="Arial" w:hAnsi="Arial"/>
        </w:rPr>
      </w:pPr>
      <w:r w:rsidRPr="006C0DF0">
        <w:rPr>
          <w:rFonts w:ascii="Arial" w:hAnsi="Arial"/>
        </w:rPr>
        <w:t xml:space="preserve">Add that if new power plants are required due to usage, the developer is responsible for the cost. The builder would be subject to Legislative approval. </w:t>
      </w:r>
    </w:p>
    <w:p w14:paraId="3074F928" w14:textId="77777777" w:rsidR="005C31A2" w:rsidRPr="005C31A2" w:rsidRDefault="005C31A2" w:rsidP="006C0DF0">
      <w:pPr>
        <w:widowControl w:val="0"/>
        <w:spacing w:line="480" w:lineRule="auto"/>
        <w:jc w:val="both"/>
        <w:rPr>
          <w:rFonts w:ascii="Arial" w:hAnsi="Arial"/>
        </w:rPr>
      </w:pPr>
    </w:p>
    <w:p w14:paraId="19A89D89" w14:textId="77777777" w:rsidR="006C0DF0" w:rsidRPr="005C31A2" w:rsidRDefault="006C0DF0" w:rsidP="006C0DF0">
      <w:pPr>
        <w:widowControl w:val="0"/>
        <w:spacing w:line="480" w:lineRule="auto"/>
        <w:jc w:val="both"/>
        <w:rPr>
          <w:rFonts w:ascii="Arial" w:hAnsi="Arial"/>
        </w:rPr>
      </w:pPr>
      <w:r w:rsidRPr="005C31A2">
        <w:rPr>
          <w:rFonts w:ascii="Arial" w:hAnsi="Arial"/>
        </w:rPr>
        <w:t>Section 6. Environmental Impact Study Requirement.</w:t>
      </w:r>
    </w:p>
    <w:p w14:paraId="74B03D46" w14:textId="77777777" w:rsidR="006C0DF0" w:rsidRPr="006C0DF0" w:rsidRDefault="006C0DF0" w:rsidP="006C0DF0">
      <w:pPr>
        <w:widowControl w:val="0"/>
        <w:spacing w:line="480" w:lineRule="auto"/>
        <w:jc w:val="both"/>
        <w:rPr>
          <w:rFonts w:ascii="Arial" w:hAnsi="Arial"/>
        </w:rPr>
      </w:pPr>
      <w:r w:rsidRPr="006C0DF0">
        <w:rPr>
          <w:rFonts w:ascii="Arial" w:hAnsi="Arial"/>
        </w:rPr>
        <w:t>Prior to any future approval of a data center project following the expiration of the moratorium, the proposing corporation or developer shall conduct a comprehensive independent environmental impact study.</w:t>
      </w:r>
    </w:p>
    <w:p w14:paraId="282BA296" w14:textId="77777777" w:rsidR="006C0DF0" w:rsidRPr="006C0DF0" w:rsidRDefault="006C0DF0" w:rsidP="006C0DF0">
      <w:pPr>
        <w:widowControl w:val="0"/>
        <w:spacing w:line="480" w:lineRule="auto"/>
        <w:jc w:val="both"/>
        <w:rPr>
          <w:rFonts w:ascii="Arial" w:hAnsi="Arial"/>
        </w:rPr>
      </w:pPr>
      <w:r w:rsidRPr="006C0DF0">
        <w:rPr>
          <w:rFonts w:ascii="Arial" w:hAnsi="Arial"/>
        </w:rPr>
        <w:t>Such study shall evaluate, at a minimum:</w:t>
      </w:r>
    </w:p>
    <w:p w14:paraId="2D092D95" w14:textId="77777777" w:rsidR="006C0DF0" w:rsidRPr="006C0DF0" w:rsidRDefault="006C0DF0" w:rsidP="006C0DF0">
      <w:pPr>
        <w:widowControl w:val="0"/>
        <w:numPr>
          <w:ilvl w:val="0"/>
          <w:numId w:val="1"/>
        </w:numPr>
        <w:spacing w:line="480" w:lineRule="auto"/>
        <w:jc w:val="both"/>
        <w:rPr>
          <w:rFonts w:ascii="Arial" w:hAnsi="Arial"/>
        </w:rPr>
      </w:pPr>
      <w:r w:rsidRPr="006C0DF0">
        <w:rPr>
          <w:rFonts w:ascii="Arial" w:hAnsi="Arial"/>
        </w:rPr>
        <w:t xml:space="preserve">Water usage and long-term water supply impacts; </w:t>
      </w:r>
    </w:p>
    <w:p w14:paraId="542685D8" w14:textId="77777777" w:rsidR="006C0DF0" w:rsidRPr="006C0DF0" w:rsidRDefault="006C0DF0" w:rsidP="006C0DF0">
      <w:pPr>
        <w:widowControl w:val="0"/>
        <w:numPr>
          <w:ilvl w:val="0"/>
          <w:numId w:val="1"/>
        </w:numPr>
        <w:spacing w:line="480" w:lineRule="auto"/>
        <w:jc w:val="both"/>
        <w:rPr>
          <w:rFonts w:ascii="Arial" w:hAnsi="Arial"/>
        </w:rPr>
      </w:pPr>
      <w:r w:rsidRPr="006C0DF0">
        <w:rPr>
          <w:rFonts w:ascii="Arial" w:hAnsi="Arial"/>
        </w:rPr>
        <w:t xml:space="preserve">Electrical consumption and energy demands; </w:t>
      </w:r>
    </w:p>
    <w:p w14:paraId="64E98BB4" w14:textId="77777777" w:rsidR="006C0DF0" w:rsidRPr="006C0DF0" w:rsidRDefault="006C0DF0" w:rsidP="006C0DF0">
      <w:pPr>
        <w:widowControl w:val="0"/>
        <w:numPr>
          <w:ilvl w:val="0"/>
          <w:numId w:val="1"/>
        </w:numPr>
        <w:spacing w:line="480" w:lineRule="auto"/>
        <w:jc w:val="both"/>
        <w:rPr>
          <w:rFonts w:ascii="Arial" w:hAnsi="Arial"/>
        </w:rPr>
      </w:pPr>
      <w:r w:rsidRPr="006C0DF0">
        <w:rPr>
          <w:rFonts w:ascii="Arial" w:hAnsi="Arial"/>
        </w:rPr>
        <w:t xml:space="preserve">Air quality impacts; </w:t>
      </w:r>
    </w:p>
    <w:p w14:paraId="6EA1693B" w14:textId="77777777" w:rsidR="006C0DF0" w:rsidRPr="006C0DF0" w:rsidRDefault="006C0DF0" w:rsidP="006C0DF0">
      <w:pPr>
        <w:widowControl w:val="0"/>
        <w:numPr>
          <w:ilvl w:val="0"/>
          <w:numId w:val="1"/>
        </w:numPr>
        <w:spacing w:line="480" w:lineRule="auto"/>
        <w:jc w:val="both"/>
        <w:rPr>
          <w:rFonts w:ascii="Arial" w:hAnsi="Arial"/>
        </w:rPr>
      </w:pPr>
      <w:r w:rsidRPr="006C0DF0">
        <w:rPr>
          <w:rFonts w:ascii="Arial" w:hAnsi="Arial"/>
        </w:rPr>
        <w:t xml:space="preserve">Noise pollution; </w:t>
      </w:r>
    </w:p>
    <w:p w14:paraId="414EEB67" w14:textId="77777777" w:rsidR="006C0DF0" w:rsidRPr="006C0DF0" w:rsidRDefault="006C0DF0" w:rsidP="006C0DF0">
      <w:pPr>
        <w:widowControl w:val="0"/>
        <w:numPr>
          <w:ilvl w:val="0"/>
          <w:numId w:val="1"/>
        </w:numPr>
        <w:spacing w:line="480" w:lineRule="auto"/>
        <w:jc w:val="both"/>
        <w:rPr>
          <w:rFonts w:ascii="Arial" w:hAnsi="Arial"/>
        </w:rPr>
      </w:pPr>
      <w:r w:rsidRPr="006C0DF0">
        <w:rPr>
          <w:rFonts w:ascii="Arial" w:hAnsi="Arial"/>
        </w:rPr>
        <w:t xml:space="preserve">Land use and ecological impacts; </w:t>
      </w:r>
    </w:p>
    <w:p w14:paraId="0BA9A8B6" w14:textId="77777777" w:rsidR="006C0DF0" w:rsidRPr="006C0DF0" w:rsidRDefault="006C0DF0" w:rsidP="006C0DF0">
      <w:pPr>
        <w:widowControl w:val="0"/>
        <w:numPr>
          <w:ilvl w:val="0"/>
          <w:numId w:val="1"/>
        </w:numPr>
        <w:spacing w:line="480" w:lineRule="auto"/>
        <w:jc w:val="both"/>
        <w:rPr>
          <w:rFonts w:ascii="Arial" w:hAnsi="Arial"/>
        </w:rPr>
      </w:pPr>
      <w:r w:rsidRPr="006C0DF0">
        <w:rPr>
          <w:rFonts w:ascii="Arial" w:hAnsi="Arial"/>
        </w:rPr>
        <w:t xml:space="preserve">Waste disposal and hazardous material risks; and </w:t>
      </w:r>
    </w:p>
    <w:p w14:paraId="06B9FCE0" w14:textId="77777777" w:rsidR="006C0DF0" w:rsidRPr="006C0DF0" w:rsidRDefault="006C0DF0" w:rsidP="006C0DF0">
      <w:pPr>
        <w:widowControl w:val="0"/>
        <w:numPr>
          <w:ilvl w:val="0"/>
          <w:numId w:val="1"/>
        </w:numPr>
        <w:spacing w:line="480" w:lineRule="auto"/>
        <w:jc w:val="both"/>
        <w:rPr>
          <w:rFonts w:ascii="Arial" w:hAnsi="Arial"/>
        </w:rPr>
      </w:pPr>
      <w:r w:rsidRPr="006C0DF0">
        <w:rPr>
          <w:rFonts w:ascii="Arial" w:hAnsi="Arial"/>
        </w:rPr>
        <w:t xml:space="preserve">Carbon emissions and sustainability concerns. </w:t>
      </w:r>
    </w:p>
    <w:p w14:paraId="2826DE0A" w14:textId="77777777" w:rsidR="006C0DF0" w:rsidRDefault="006C0DF0" w:rsidP="006C0DF0">
      <w:pPr>
        <w:widowControl w:val="0"/>
        <w:spacing w:line="480" w:lineRule="auto"/>
        <w:jc w:val="both"/>
        <w:rPr>
          <w:rFonts w:ascii="Arial" w:hAnsi="Arial"/>
        </w:rPr>
      </w:pPr>
      <w:r w:rsidRPr="006C0DF0">
        <w:rPr>
          <w:rFonts w:ascii="Arial" w:hAnsi="Arial"/>
        </w:rPr>
        <w:t>The completed study shall be provided to Jackson County, all applicable municipalities, utility providers, and the public no fewer than ninety (90) days prior to any public hearing or vote related to the proposed project.</w:t>
      </w:r>
    </w:p>
    <w:p w14:paraId="67B0B539" w14:textId="77777777" w:rsidR="005C31A2" w:rsidRPr="006C0DF0" w:rsidRDefault="005C31A2" w:rsidP="006C0DF0">
      <w:pPr>
        <w:widowControl w:val="0"/>
        <w:spacing w:line="480" w:lineRule="auto"/>
        <w:jc w:val="both"/>
        <w:rPr>
          <w:rFonts w:ascii="Arial" w:hAnsi="Arial"/>
        </w:rPr>
      </w:pPr>
    </w:p>
    <w:p w14:paraId="7620F61A" w14:textId="77777777" w:rsidR="006C0DF0" w:rsidRPr="005C31A2" w:rsidRDefault="006C0DF0" w:rsidP="006C0DF0">
      <w:pPr>
        <w:widowControl w:val="0"/>
        <w:spacing w:line="480" w:lineRule="auto"/>
        <w:jc w:val="both"/>
        <w:rPr>
          <w:rFonts w:ascii="Arial" w:hAnsi="Arial"/>
        </w:rPr>
      </w:pPr>
      <w:r w:rsidRPr="005C31A2">
        <w:rPr>
          <w:rFonts w:ascii="Arial" w:hAnsi="Arial"/>
        </w:rPr>
        <w:t>Section 7. Utility Coordination and Notification Requirements.</w:t>
      </w:r>
    </w:p>
    <w:p w14:paraId="698E46CB" w14:textId="77777777" w:rsidR="006C0DF0" w:rsidRDefault="006C0DF0" w:rsidP="006C0DF0">
      <w:pPr>
        <w:widowControl w:val="0"/>
        <w:spacing w:line="480" w:lineRule="auto"/>
        <w:jc w:val="both"/>
        <w:rPr>
          <w:rFonts w:ascii="Arial" w:hAnsi="Arial"/>
        </w:rPr>
      </w:pPr>
      <w:r w:rsidRPr="006C0DF0">
        <w:rPr>
          <w:rFonts w:ascii="Arial" w:hAnsi="Arial"/>
        </w:rPr>
        <w:t>Any corporation or developer proposing a data center shall be required to formally coordinate and partner with all appropriate utility providers to ensure notification is distributed to customers within the affected region regarding the proposed development and its anticipated utility impacts.</w:t>
      </w:r>
    </w:p>
    <w:p w14:paraId="0A716E46" w14:textId="77777777" w:rsidR="005C31A2" w:rsidRPr="006C0DF0" w:rsidRDefault="005C31A2" w:rsidP="006C0DF0">
      <w:pPr>
        <w:widowControl w:val="0"/>
        <w:spacing w:line="480" w:lineRule="auto"/>
        <w:jc w:val="both"/>
        <w:rPr>
          <w:rFonts w:ascii="Arial" w:hAnsi="Arial"/>
        </w:rPr>
      </w:pPr>
    </w:p>
    <w:p w14:paraId="123EC39F" w14:textId="77777777" w:rsidR="006C0DF0" w:rsidRPr="005C31A2" w:rsidRDefault="006C0DF0" w:rsidP="006C0DF0">
      <w:pPr>
        <w:widowControl w:val="0"/>
        <w:spacing w:line="480" w:lineRule="auto"/>
        <w:jc w:val="both"/>
        <w:rPr>
          <w:rFonts w:ascii="Arial" w:hAnsi="Arial"/>
        </w:rPr>
      </w:pPr>
      <w:r w:rsidRPr="005C31A2">
        <w:rPr>
          <w:rFonts w:ascii="Arial" w:hAnsi="Arial"/>
        </w:rPr>
        <w:t>Section 8. Utility Impact Agreement.</w:t>
      </w:r>
    </w:p>
    <w:p w14:paraId="0CE3777E" w14:textId="3CA032E5" w:rsidR="006C0DF0" w:rsidRPr="006C0DF0" w:rsidRDefault="006C0DF0" w:rsidP="006C0DF0">
      <w:pPr>
        <w:widowControl w:val="0"/>
        <w:spacing w:line="480" w:lineRule="auto"/>
        <w:jc w:val="both"/>
        <w:rPr>
          <w:rFonts w:ascii="Arial" w:hAnsi="Arial"/>
        </w:rPr>
      </w:pPr>
      <w:r w:rsidRPr="006C0DF0">
        <w:rPr>
          <w:rFonts w:ascii="Arial" w:hAnsi="Arial"/>
        </w:rPr>
        <w:t>Any corporation or developer proposing a data center shall provide a detailed Utility Impact Agreement prepared in coordination with applicable utility providers.</w:t>
      </w:r>
    </w:p>
    <w:p w14:paraId="0D6BD041" w14:textId="77777777" w:rsidR="006C0DF0" w:rsidRPr="006C0DF0" w:rsidRDefault="006C0DF0" w:rsidP="006C0DF0">
      <w:pPr>
        <w:widowControl w:val="0"/>
        <w:spacing w:line="480" w:lineRule="auto"/>
        <w:jc w:val="both"/>
        <w:rPr>
          <w:rFonts w:ascii="Arial" w:hAnsi="Arial"/>
        </w:rPr>
      </w:pPr>
      <w:r w:rsidRPr="006C0DF0">
        <w:rPr>
          <w:rFonts w:ascii="Arial" w:hAnsi="Arial"/>
        </w:rPr>
        <w:t>The agreement shall include, at a minimum:</w:t>
      </w:r>
    </w:p>
    <w:p w14:paraId="7C20F8EB" w14:textId="77777777" w:rsidR="006C0DF0" w:rsidRPr="006C0DF0" w:rsidRDefault="006C0DF0" w:rsidP="006C0DF0">
      <w:pPr>
        <w:widowControl w:val="0"/>
        <w:numPr>
          <w:ilvl w:val="0"/>
          <w:numId w:val="2"/>
        </w:numPr>
        <w:spacing w:line="480" w:lineRule="auto"/>
        <w:jc w:val="both"/>
        <w:rPr>
          <w:rFonts w:ascii="Arial" w:hAnsi="Arial"/>
        </w:rPr>
      </w:pPr>
      <w:r w:rsidRPr="006C0DF0">
        <w:rPr>
          <w:rFonts w:ascii="Arial" w:hAnsi="Arial"/>
        </w:rPr>
        <w:t xml:space="preserve">Expected electricity and water usage; </w:t>
      </w:r>
    </w:p>
    <w:p w14:paraId="17FA4F20" w14:textId="77777777" w:rsidR="006C0DF0" w:rsidRPr="006C0DF0" w:rsidRDefault="006C0DF0" w:rsidP="006C0DF0">
      <w:pPr>
        <w:widowControl w:val="0"/>
        <w:numPr>
          <w:ilvl w:val="0"/>
          <w:numId w:val="2"/>
        </w:numPr>
        <w:spacing w:line="480" w:lineRule="auto"/>
        <w:jc w:val="both"/>
        <w:rPr>
          <w:rFonts w:ascii="Arial" w:hAnsi="Arial"/>
        </w:rPr>
      </w:pPr>
      <w:r w:rsidRPr="006C0DF0">
        <w:rPr>
          <w:rFonts w:ascii="Arial" w:hAnsi="Arial"/>
        </w:rPr>
        <w:t xml:space="preserve">Projected peak load demands; </w:t>
      </w:r>
    </w:p>
    <w:p w14:paraId="78BA4CEC" w14:textId="77777777" w:rsidR="006C0DF0" w:rsidRPr="006C0DF0" w:rsidRDefault="006C0DF0" w:rsidP="006C0DF0">
      <w:pPr>
        <w:widowControl w:val="0"/>
        <w:numPr>
          <w:ilvl w:val="0"/>
          <w:numId w:val="2"/>
        </w:numPr>
        <w:spacing w:line="480" w:lineRule="auto"/>
        <w:jc w:val="both"/>
        <w:rPr>
          <w:rFonts w:ascii="Arial" w:hAnsi="Arial"/>
        </w:rPr>
      </w:pPr>
      <w:r w:rsidRPr="006C0DF0">
        <w:rPr>
          <w:rFonts w:ascii="Arial" w:hAnsi="Arial"/>
        </w:rPr>
        <w:t xml:space="preserve">Infrastructure upgrade requirements; </w:t>
      </w:r>
    </w:p>
    <w:p w14:paraId="1E25F2D2" w14:textId="77777777" w:rsidR="006C0DF0" w:rsidRPr="006C0DF0" w:rsidRDefault="006C0DF0" w:rsidP="006C0DF0">
      <w:pPr>
        <w:widowControl w:val="0"/>
        <w:numPr>
          <w:ilvl w:val="0"/>
          <w:numId w:val="2"/>
        </w:numPr>
        <w:spacing w:line="480" w:lineRule="auto"/>
        <w:jc w:val="both"/>
        <w:rPr>
          <w:rFonts w:ascii="Arial" w:hAnsi="Arial"/>
        </w:rPr>
      </w:pPr>
      <w:r w:rsidRPr="006C0DF0">
        <w:rPr>
          <w:rFonts w:ascii="Arial" w:hAnsi="Arial"/>
        </w:rPr>
        <w:t xml:space="preserve">Load capacity analysis; </w:t>
      </w:r>
    </w:p>
    <w:p w14:paraId="30E12A26" w14:textId="77777777" w:rsidR="006C0DF0" w:rsidRPr="006C0DF0" w:rsidRDefault="006C0DF0" w:rsidP="006C0DF0">
      <w:pPr>
        <w:widowControl w:val="0"/>
        <w:numPr>
          <w:ilvl w:val="0"/>
          <w:numId w:val="2"/>
        </w:numPr>
        <w:spacing w:line="480" w:lineRule="auto"/>
        <w:jc w:val="both"/>
        <w:rPr>
          <w:rFonts w:ascii="Arial" w:hAnsi="Arial"/>
        </w:rPr>
      </w:pPr>
      <w:r w:rsidRPr="006C0DF0">
        <w:rPr>
          <w:rFonts w:ascii="Arial" w:hAnsi="Arial"/>
        </w:rPr>
        <w:t xml:space="preserve">Financial impacts on residential and commercial utility customers; </w:t>
      </w:r>
    </w:p>
    <w:p w14:paraId="491AAEB3" w14:textId="77777777" w:rsidR="006C0DF0" w:rsidRPr="006C0DF0" w:rsidRDefault="006C0DF0" w:rsidP="006C0DF0">
      <w:pPr>
        <w:widowControl w:val="0"/>
        <w:numPr>
          <w:ilvl w:val="0"/>
          <w:numId w:val="2"/>
        </w:numPr>
        <w:spacing w:line="480" w:lineRule="auto"/>
        <w:jc w:val="both"/>
        <w:rPr>
          <w:rFonts w:ascii="Arial" w:hAnsi="Arial"/>
        </w:rPr>
      </w:pPr>
      <w:r w:rsidRPr="006C0DF0">
        <w:rPr>
          <w:rFonts w:ascii="Arial" w:hAnsi="Arial"/>
        </w:rPr>
        <w:t xml:space="preserve">Anticipated rate impacts, if any; and </w:t>
      </w:r>
    </w:p>
    <w:p w14:paraId="1FACDA07" w14:textId="77777777" w:rsidR="006C0DF0" w:rsidRDefault="006C0DF0" w:rsidP="006C0DF0">
      <w:pPr>
        <w:widowControl w:val="0"/>
        <w:numPr>
          <w:ilvl w:val="0"/>
          <w:numId w:val="2"/>
        </w:numPr>
        <w:spacing w:line="480" w:lineRule="auto"/>
        <w:jc w:val="both"/>
        <w:rPr>
          <w:rFonts w:ascii="Arial" w:hAnsi="Arial"/>
        </w:rPr>
      </w:pPr>
      <w:r w:rsidRPr="006C0DF0">
        <w:rPr>
          <w:rFonts w:ascii="Arial" w:hAnsi="Arial"/>
        </w:rPr>
        <w:t xml:space="preserve">Proposed mitigation measures. </w:t>
      </w:r>
    </w:p>
    <w:p w14:paraId="6B9725DB" w14:textId="77777777" w:rsidR="005C31A2" w:rsidRDefault="005C31A2" w:rsidP="005C31A2">
      <w:pPr>
        <w:widowControl w:val="0"/>
        <w:spacing w:line="480" w:lineRule="auto"/>
        <w:ind w:left="720"/>
        <w:jc w:val="both"/>
        <w:rPr>
          <w:rFonts w:ascii="Arial" w:hAnsi="Arial"/>
        </w:rPr>
      </w:pPr>
    </w:p>
    <w:p w14:paraId="6D9F2063" w14:textId="77777777" w:rsidR="005C31A2" w:rsidRPr="006C0DF0" w:rsidRDefault="005C31A2" w:rsidP="005C31A2">
      <w:pPr>
        <w:widowControl w:val="0"/>
        <w:spacing w:line="480" w:lineRule="auto"/>
        <w:ind w:left="720"/>
        <w:jc w:val="both"/>
        <w:rPr>
          <w:rFonts w:ascii="Arial" w:hAnsi="Arial"/>
        </w:rPr>
      </w:pPr>
    </w:p>
    <w:p w14:paraId="4534FF95" w14:textId="77777777" w:rsidR="006C0DF0" w:rsidRPr="006C0DF0" w:rsidRDefault="006C0DF0" w:rsidP="006C0DF0">
      <w:pPr>
        <w:widowControl w:val="0"/>
        <w:spacing w:line="480" w:lineRule="auto"/>
        <w:jc w:val="both"/>
        <w:rPr>
          <w:rFonts w:ascii="Arial" w:hAnsi="Arial"/>
        </w:rPr>
      </w:pPr>
      <w:r w:rsidRPr="006C0DF0">
        <w:rPr>
          <w:rFonts w:ascii="Arial" w:hAnsi="Arial"/>
        </w:rPr>
        <w:t>The corporation or developer and participating utility providers shall jointly present a clear monitoring and enforcement framework demonstrating:</w:t>
      </w:r>
    </w:p>
    <w:p w14:paraId="1D3DC415" w14:textId="77777777" w:rsidR="006C0DF0" w:rsidRPr="006C0DF0" w:rsidRDefault="006C0DF0" w:rsidP="006C0DF0">
      <w:pPr>
        <w:widowControl w:val="0"/>
        <w:numPr>
          <w:ilvl w:val="0"/>
          <w:numId w:val="3"/>
        </w:numPr>
        <w:spacing w:line="480" w:lineRule="auto"/>
        <w:jc w:val="both"/>
        <w:rPr>
          <w:rFonts w:ascii="Arial" w:hAnsi="Arial"/>
        </w:rPr>
      </w:pPr>
      <w:r w:rsidRPr="006C0DF0">
        <w:rPr>
          <w:rFonts w:ascii="Arial" w:hAnsi="Arial"/>
        </w:rPr>
        <w:t xml:space="preserve">How utility usage by the data center will be measured and monitored; </w:t>
      </w:r>
    </w:p>
    <w:p w14:paraId="65982202" w14:textId="77777777" w:rsidR="006C0DF0" w:rsidRPr="006C0DF0" w:rsidRDefault="006C0DF0" w:rsidP="006C0DF0">
      <w:pPr>
        <w:widowControl w:val="0"/>
        <w:numPr>
          <w:ilvl w:val="0"/>
          <w:numId w:val="3"/>
        </w:numPr>
        <w:spacing w:line="480" w:lineRule="auto"/>
        <w:jc w:val="both"/>
        <w:rPr>
          <w:rFonts w:ascii="Arial" w:hAnsi="Arial"/>
        </w:rPr>
      </w:pPr>
      <w:r w:rsidRPr="006C0DF0">
        <w:rPr>
          <w:rFonts w:ascii="Arial" w:hAnsi="Arial"/>
        </w:rPr>
        <w:t xml:space="preserve">What operational thresholds or limitations will apply; </w:t>
      </w:r>
    </w:p>
    <w:p w14:paraId="185D9267" w14:textId="77777777" w:rsidR="006C0DF0" w:rsidRPr="006C0DF0" w:rsidRDefault="006C0DF0" w:rsidP="006C0DF0">
      <w:pPr>
        <w:widowControl w:val="0"/>
        <w:numPr>
          <w:ilvl w:val="0"/>
          <w:numId w:val="3"/>
        </w:numPr>
        <w:spacing w:line="480" w:lineRule="auto"/>
        <w:jc w:val="both"/>
        <w:rPr>
          <w:rFonts w:ascii="Arial" w:hAnsi="Arial"/>
        </w:rPr>
      </w:pPr>
      <w:r w:rsidRPr="006C0DF0">
        <w:rPr>
          <w:rFonts w:ascii="Arial" w:hAnsi="Arial"/>
        </w:rPr>
        <w:t xml:space="preserve">How violations or overages will be addressed; and </w:t>
      </w:r>
    </w:p>
    <w:p w14:paraId="58C62D91" w14:textId="77777777" w:rsidR="006C0DF0" w:rsidRDefault="006C0DF0" w:rsidP="006C0DF0">
      <w:pPr>
        <w:widowControl w:val="0"/>
        <w:numPr>
          <w:ilvl w:val="0"/>
          <w:numId w:val="3"/>
        </w:numPr>
        <w:spacing w:line="480" w:lineRule="auto"/>
        <w:jc w:val="both"/>
        <w:rPr>
          <w:rFonts w:ascii="Arial" w:hAnsi="Arial"/>
        </w:rPr>
      </w:pPr>
      <w:r w:rsidRPr="006C0DF0">
        <w:rPr>
          <w:rFonts w:ascii="Arial" w:hAnsi="Arial"/>
        </w:rPr>
        <w:t xml:space="preserve">Which entities will be responsible for oversight and enforcement to prevent unintended increases in utility costs for residents. </w:t>
      </w:r>
    </w:p>
    <w:p w14:paraId="00EED3AF" w14:textId="77777777" w:rsidR="005C31A2" w:rsidRPr="006C0DF0" w:rsidRDefault="005C31A2" w:rsidP="005C31A2">
      <w:pPr>
        <w:widowControl w:val="0"/>
        <w:spacing w:line="480" w:lineRule="auto"/>
        <w:ind w:left="720"/>
        <w:jc w:val="both"/>
        <w:rPr>
          <w:rFonts w:ascii="Arial" w:hAnsi="Arial"/>
        </w:rPr>
      </w:pPr>
    </w:p>
    <w:p w14:paraId="45CEFDB3" w14:textId="77777777" w:rsidR="006C0DF0" w:rsidRPr="005C31A2" w:rsidRDefault="006C0DF0" w:rsidP="006C0DF0">
      <w:pPr>
        <w:widowControl w:val="0"/>
        <w:spacing w:line="480" w:lineRule="auto"/>
        <w:jc w:val="both"/>
        <w:rPr>
          <w:rFonts w:ascii="Arial" w:hAnsi="Arial"/>
        </w:rPr>
      </w:pPr>
      <w:r w:rsidRPr="005C31A2">
        <w:rPr>
          <w:rFonts w:ascii="Arial" w:hAnsi="Arial"/>
        </w:rPr>
        <w:t>Section 9: Additional Power Generation and Infrastructure Requirements.</w:t>
      </w:r>
    </w:p>
    <w:p w14:paraId="30E796B1" w14:textId="77777777" w:rsidR="006C0DF0" w:rsidRDefault="006C0DF0" w:rsidP="006C0DF0">
      <w:pPr>
        <w:widowControl w:val="0"/>
        <w:spacing w:line="480" w:lineRule="auto"/>
        <w:jc w:val="both"/>
        <w:rPr>
          <w:rFonts w:ascii="Arial" w:hAnsi="Arial"/>
        </w:rPr>
      </w:pPr>
      <w:r w:rsidRPr="006C0DF0">
        <w:rPr>
          <w:rFonts w:ascii="Arial" w:hAnsi="Arial"/>
        </w:rPr>
        <w:t>If any proposed data center development is determined by applicable utility providers, independent engineering analysis, or County review to require the construction, expansion, or substantial modification of additional electrical generation facilities, substations, transmission infrastructure, or related utility infrastructure in order to meet projected operational demands, the proposing corporation or developer shall be solely responsible for all associated planning, development, construction, mitigation, and infrastructure costs.</w:t>
      </w:r>
    </w:p>
    <w:p w14:paraId="36C8C9A2" w14:textId="77777777" w:rsidR="005C31A2" w:rsidRPr="006C0DF0" w:rsidRDefault="005C31A2" w:rsidP="006C0DF0">
      <w:pPr>
        <w:widowControl w:val="0"/>
        <w:spacing w:line="480" w:lineRule="auto"/>
        <w:jc w:val="both"/>
        <w:rPr>
          <w:rFonts w:ascii="Arial" w:hAnsi="Arial"/>
        </w:rPr>
      </w:pPr>
    </w:p>
    <w:p w14:paraId="3F8CD5E6" w14:textId="77777777" w:rsidR="006C0DF0" w:rsidRDefault="006C0DF0" w:rsidP="006C0DF0">
      <w:pPr>
        <w:widowControl w:val="0"/>
        <w:spacing w:line="480" w:lineRule="auto"/>
        <w:jc w:val="both"/>
        <w:rPr>
          <w:rFonts w:ascii="Arial" w:hAnsi="Arial"/>
        </w:rPr>
      </w:pPr>
      <w:r w:rsidRPr="006C0DF0">
        <w:rPr>
          <w:rFonts w:ascii="Arial" w:hAnsi="Arial"/>
        </w:rPr>
        <w:t>No new power plant, electrical generation facility, or major utility infrastructure project associated with a proposed data center shall be approved, authorized, incentivized, or constructed within Jackson County without prior approval by the Jackson County Legislature following public notice and hearing.</w:t>
      </w:r>
    </w:p>
    <w:p w14:paraId="30D38FF5" w14:textId="77777777" w:rsidR="005C31A2" w:rsidRDefault="005C31A2" w:rsidP="006C0DF0">
      <w:pPr>
        <w:widowControl w:val="0"/>
        <w:spacing w:line="480" w:lineRule="auto"/>
        <w:jc w:val="both"/>
        <w:rPr>
          <w:rFonts w:ascii="Arial" w:hAnsi="Arial"/>
        </w:rPr>
      </w:pPr>
    </w:p>
    <w:p w14:paraId="0E06551C" w14:textId="77777777" w:rsidR="005C31A2" w:rsidRPr="006C0DF0" w:rsidRDefault="005C31A2" w:rsidP="006C0DF0">
      <w:pPr>
        <w:widowControl w:val="0"/>
        <w:spacing w:line="480" w:lineRule="auto"/>
        <w:jc w:val="both"/>
        <w:rPr>
          <w:rFonts w:ascii="Arial" w:hAnsi="Arial"/>
        </w:rPr>
      </w:pPr>
    </w:p>
    <w:p w14:paraId="18F6AAFB" w14:textId="77777777" w:rsidR="006C0DF0" w:rsidRPr="006C0DF0" w:rsidRDefault="006C0DF0" w:rsidP="006C0DF0">
      <w:pPr>
        <w:widowControl w:val="0"/>
        <w:spacing w:line="480" w:lineRule="auto"/>
        <w:jc w:val="both"/>
        <w:rPr>
          <w:rFonts w:ascii="Arial" w:hAnsi="Arial"/>
        </w:rPr>
      </w:pPr>
      <w:r w:rsidRPr="006C0DF0">
        <w:rPr>
          <w:rFonts w:ascii="Arial" w:hAnsi="Arial"/>
        </w:rPr>
        <w:t>Any request for approval shall include:</w:t>
      </w:r>
    </w:p>
    <w:p w14:paraId="4A0A0B2B" w14:textId="77777777" w:rsidR="006C0DF0" w:rsidRPr="006C0DF0" w:rsidRDefault="006C0DF0" w:rsidP="006C0DF0">
      <w:pPr>
        <w:widowControl w:val="0"/>
        <w:numPr>
          <w:ilvl w:val="0"/>
          <w:numId w:val="7"/>
        </w:numPr>
        <w:spacing w:line="480" w:lineRule="auto"/>
        <w:jc w:val="both"/>
        <w:rPr>
          <w:rFonts w:ascii="Arial" w:hAnsi="Arial"/>
        </w:rPr>
      </w:pPr>
      <w:r w:rsidRPr="006C0DF0">
        <w:rPr>
          <w:rFonts w:ascii="Arial" w:hAnsi="Arial"/>
        </w:rPr>
        <w:t xml:space="preserve">A detailed analysis of projected energy demand; </w:t>
      </w:r>
    </w:p>
    <w:p w14:paraId="7E5B3BFF" w14:textId="77777777" w:rsidR="006C0DF0" w:rsidRPr="006C0DF0" w:rsidRDefault="006C0DF0" w:rsidP="006C0DF0">
      <w:pPr>
        <w:widowControl w:val="0"/>
        <w:numPr>
          <w:ilvl w:val="0"/>
          <w:numId w:val="7"/>
        </w:numPr>
        <w:spacing w:line="480" w:lineRule="auto"/>
        <w:jc w:val="both"/>
        <w:rPr>
          <w:rFonts w:ascii="Arial" w:hAnsi="Arial"/>
        </w:rPr>
      </w:pPr>
      <w:r w:rsidRPr="006C0DF0">
        <w:rPr>
          <w:rFonts w:ascii="Arial" w:hAnsi="Arial"/>
        </w:rPr>
        <w:t xml:space="preserve">Documentation demonstrating the necessity of additional generation capacity; </w:t>
      </w:r>
    </w:p>
    <w:p w14:paraId="0D199B81" w14:textId="77777777" w:rsidR="006C0DF0" w:rsidRPr="006C0DF0" w:rsidRDefault="006C0DF0" w:rsidP="006C0DF0">
      <w:pPr>
        <w:widowControl w:val="0"/>
        <w:numPr>
          <w:ilvl w:val="0"/>
          <w:numId w:val="7"/>
        </w:numPr>
        <w:spacing w:line="480" w:lineRule="auto"/>
        <w:jc w:val="both"/>
        <w:rPr>
          <w:rFonts w:ascii="Arial" w:hAnsi="Arial"/>
        </w:rPr>
      </w:pPr>
      <w:r w:rsidRPr="006C0DF0">
        <w:rPr>
          <w:rFonts w:ascii="Arial" w:hAnsi="Arial"/>
        </w:rPr>
        <w:t xml:space="preserve">Environmental and public health impact assessments; </w:t>
      </w:r>
    </w:p>
    <w:p w14:paraId="2A6F4CB3" w14:textId="77777777" w:rsidR="006C0DF0" w:rsidRPr="006C0DF0" w:rsidRDefault="006C0DF0" w:rsidP="006C0DF0">
      <w:pPr>
        <w:widowControl w:val="0"/>
        <w:numPr>
          <w:ilvl w:val="0"/>
          <w:numId w:val="7"/>
        </w:numPr>
        <w:spacing w:line="480" w:lineRule="auto"/>
        <w:jc w:val="both"/>
        <w:rPr>
          <w:rFonts w:ascii="Arial" w:hAnsi="Arial"/>
        </w:rPr>
      </w:pPr>
      <w:r w:rsidRPr="006C0DF0">
        <w:rPr>
          <w:rFonts w:ascii="Arial" w:hAnsi="Arial"/>
        </w:rPr>
        <w:t xml:space="preserve">Identification of proposed locations and technologies; </w:t>
      </w:r>
    </w:p>
    <w:p w14:paraId="0ADE48A5" w14:textId="77777777" w:rsidR="006C0DF0" w:rsidRPr="006C0DF0" w:rsidRDefault="006C0DF0" w:rsidP="006C0DF0">
      <w:pPr>
        <w:widowControl w:val="0"/>
        <w:numPr>
          <w:ilvl w:val="0"/>
          <w:numId w:val="7"/>
        </w:numPr>
        <w:spacing w:line="480" w:lineRule="auto"/>
        <w:jc w:val="both"/>
        <w:rPr>
          <w:rFonts w:ascii="Arial" w:hAnsi="Arial"/>
        </w:rPr>
      </w:pPr>
      <w:r w:rsidRPr="006C0DF0">
        <w:rPr>
          <w:rFonts w:ascii="Arial" w:hAnsi="Arial"/>
        </w:rPr>
        <w:t xml:space="preserve">Cost allocation and financing plans; </w:t>
      </w:r>
    </w:p>
    <w:p w14:paraId="0C959EB6" w14:textId="77777777" w:rsidR="006C0DF0" w:rsidRPr="006C0DF0" w:rsidRDefault="006C0DF0" w:rsidP="006C0DF0">
      <w:pPr>
        <w:widowControl w:val="0"/>
        <w:numPr>
          <w:ilvl w:val="0"/>
          <w:numId w:val="7"/>
        </w:numPr>
        <w:spacing w:line="480" w:lineRule="auto"/>
        <w:jc w:val="both"/>
        <w:rPr>
          <w:rFonts w:ascii="Arial" w:hAnsi="Arial"/>
        </w:rPr>
      </w:pPr>
      <w:r w:rsidRPr="006C0DF0">
        <w:rPr>
          <w:rFonts w:ascii="Arial" w:hAnsi="Arial"/>
        </w:rPr>
        <w:t xml:space="preserve">Public mitigation measures; and </w:t>
      </w:r>
    </w:p>
    <w:p w14:paraId="62F66B81" w14:textId="77777777" w:rsidR="006C0DF0" w:rsidRDefault="006C0DF0" w:rsidP="006C0DF0">
      <w:pPr>
        <w:widowControl w:val="0"/>
        <w:numPr>
          <w:ilvl w:val="0"/>
          <w:numId w:val="7"/>
        </w:numPr>
        <w:spacing w:line="480" w:lineRule="auto"/>
        <w:jc w:val="both"/>
        <w:rPr>
          <w:rFonts w:ascii="Arial" w:hAnsi="Arial"/>
        </w:rPr>
      </w:pPr>
      <w:r w:rsidRPr="006C0DF0">
        <w:rPr>
          <w:rFonts w:ascii="Arial" w:hAnsi="Arial"/>
        </w:rPr>
        <w:t xml:space="preserve">Compliance with all applicable local, state, and federal regulations. </w:t>
      </w:r>
    </w:p>
    <w:p w14:paraId="1064B8EC" w14:textId="77777777" w:rsidR="005C31A2" w:rsidRPr="006C0DF0" w:rsidRDefault="005C31A2" w:rsidP="005C31A2">
      <w:pPr>
        <w:widowControl w:val="0"/>
        <w:spacing w:line="480" w:lineRule="auto"/>
        <w:ind w:left="720"/>
        <w:jc w:val="both"/>
        <w:rPr>
          <w:rFonts w:ascii="Arial" w:hAnsi="Arial"/>
        </w:rPr>
      </w:pPr>
    </w:p>
    <w:p w14:paraId="22872754" w14:textId="77777777" w:rsidR="006C0DF0" w:rsidRDefault="006C0DF0" w:rsidP="006C0DF0">
      <w:pPr>
        <w:widowControl w:val="0"/>
        <w:spacing w:line="480" w:lineRule="auto"/>
        <w:jc w:val="both"/>
        <w:rPr>
          <w:rFonts w:ascii="Arial" w:hAnsi="Arial"/>
        </w:rPr>
      </w:pPr>
      <w:r w:rsidRPr="006C0DF0">
        <w:rPr>
          <w:rFonts w:ascii="Arial" w:hAnsi="Arial"/>
        </w:rPr>
        <w:t>The County Legislature reserves the authority to approve, deny, condition, or delay any such proposal based upon the public interest, environmental impacts, infrastructure concerns, utility reliability, community input, and overall compatibility with County policy and planning objectives.</w:t>
      </w:r>
    </w:p>
    <w:p w14:paraId="24226A14" w14:textId="77777777" w:rsidR="005C31A2" w:rsidRPr="006C0DF0" w:rsidRDefault="005C31A2" w:rsidP="006C0DF0">
      <w:pPr>
        <w:widowControl w:val="0"/>
        <w:spacing w:line="480" w:lineRule="auto"/>
        <w:jc w:val="both"/>
        <w:rPr>
          <w:rFonts w:ascii="Arial" w:hAnsi="Arial"/>
        </w:rPr>
      </w:pPr>
    </w:p>
    <w:p w14:paraId="35FC97D5" w14:textId="77777777" w:rsidR="006C0DF0" w:rsidRPr="005C31A2" w:rsidRDefault="006C0DF0" w:rsidP="006C0DF0">
      <w:pPr>
        <w:widowControl w:val="0"/>
        <w:spacing w:line="480" w:lineRule="auto"/>
        <w:jc w:val="both"/>
        <w:rPr>
          <w:rFonts w:ascii="Arial" w:hAnsi="Arial"/>
        </w:rPr>
      </w:pPr>
      <w:r w:rsidRPr="005C31A2">
        <w:rPr>
          <w:rFonts w:ascii="Arial" w:hAnsi="Arial"/>
        </w:rPr>
        <w:t>Section 10. Community Benefit Agreement.</w:t>
      </w:r>
    </w:p>
    <w:p w14:paraId="3659A9CF" w14:textId="77777777" w:rsidR="006C0DF0" w:rsidRPr="006C0DF0" w:rsidRDefault="006C0DF0" w:rsidP="006C0DF0">
      <w:pPr>
        <w:widowControl w:val="0"/>
        <w:spacing w:line="480" w:lineRule="auto"/>
        <w:jc w:val="both"/>
        <w:rPr>
          <w:rFonts w:ascii="Arial" w:hAnsi="Arial"/>
        </w:rPr>
      </w:pPr>
      <w:r w:rsidRPr="006C0DF0">
        <w:rPr>
          <w:rFonts w:ascii="Arial" w:hAnsi="Arial"/>
        </w:rPr>
        <w:t>The corporation or developer shall provide a formal Community Benefit Agreement (“CBA”) demonstrating meaningful partnership with surrounding neighborhoods and residents.</w:t>
      </w:r>
    </w:p>
    <w:p w14:paraId="28D44577" w14:textId="77777777" w:rsidR="006C0DF0" w:rsidRPr="006C0DF0" w:rsidRDefault="006C0DF0" w:rsidP="006C0DF0">
      <w:pPr>
        <w:widowControl w:val="0"/>
        <w:spacing w:line="480" w:lineRule="auto"/>
        <w:jc w:val="both"/>
        <w:rPr>
          <w:rFonts w:ascii="Arial" w:hAnsi="Arial"/>
        </w:rPr>
      </w:pPr>
      <w:r w:rsidRPr="006C0DF0">
        <w:rPr>
          <w:rFonts w:ascii="Arial" w:hAnsi="Arial"/>
        </w:rPr>
        <w:t>Such agreement may include:</w:t>
      </w:r>
    </w:p>
    <w:p w14:paraId="7279A2D8" w14:textId="77777777" w:rsidR="006C0DF0" w:rsidRPr="006C0DF0" w:rsidRDefault="006C0DF0" w:rsidP="006C0DF0">
      <w:pPr>
        <w:widowControl w:val="0"/>
        <w:numPr>
          <w:ilvl w:val="0"/>
          <w:numId w:val="4"/>
        </w:numPr>
        <w:spacing w:line="480" w:lineRule="auto"/>
        <w:jc w:val="both"/>
        <w:rPr>
          <w:rFonts w:ascii="Arial" w:hAnsi="Arial"/>
        </w:rPr>
      </w:pPr>
      <w:r w:rsidRPr="006C0DF0">
        <w:rPr>
          <w:rFonts w:ascii="Arial" w:hAnsi="Arial"/>
        </w:rPr>
        <w:t xml:space="preserve">Infrastructure improvements; </w:t>
      </w:r>
    </w:p>
    <w:p w14:paraId="3F6936A6" w14:textId="77777777" w:rsidR="006C0DF0" w:rsidRPr="006C0DF0" w:rsidRDefault="006C0DF0" w:rsidP="006C0DF0">
      <w:pPr>
        <w:widowControl w:val="0"/>
        <w:numPr>
          <w:ilvl w:val="0"/>
          <w:numId w:val="4"/>
        </w:numPr>
        <w:spacing w:line="480" w:lineRule="auto"/>
        <w:jc w:val="both"/>
        <w:rPr>
          <w:rFonts w:ascii="Arial" w:hAnsi="Arial"/>
        </w:rPr>
      </w:pPr>
      <w:r w:rsidRPr="006C0DF0">
        <w:rPr>
          <w:rFonts w:ascii="Arial" w:hAnsi="Arial"/>
        </w:rPr>
        <w:t xml:space="preserve">Environmental mitigation commitments; </w:t>
      </w:r>
    </w:p>
    <w:p w14:paraId="426253A6" w14:textId="77777777" w:rsidR="006C0DF0" w:rsidRPr="006C0DF0" w:rsidRDefault="006C0DF0" w:rsidP="006C0DF0">
      <w:pPr>
        <w:widowControl w:val="0"/>
        <w:numPr>
          <w:ilvl w:val="0"/>
          <w:numId w:val="4"/>
        </w:numPr>
        <w:spacing w:line="480" w:lineRule="auto"/>
        <w:jc w:val="both"/>
        <w:rPr>
          <w:rFonts w:ascii="Arial" w:hAnsi="Arial"/>
        </w:rPr>
      </w:pPr>
      <w:r w:rsidRPr="006C0DF0">
        <w:rPr>
          <w:rFonts w:ascii="Arial" w:hAnsi="Arial"/>
        </w:rPr>
        <w:t xml:space="preserve">Workforce development initiatives; </w:t>
      </w:r>
    </w:p>
    <w:p w14:paraId="512FDCDF" w14:textId="77777777" w:rsidR="006C0DF0" w:rsidRPr="006C0DF0" w:rsidRDefault="006C0DF0" w:rsidP="006C0DF0">
      <w:pPr>
        <w:widowControl w:val="0"/>
        <w:numPr>
          <w:ilvl w:val="0"/>
          <w:numId w:val="4"/>
        </w:numPr>
        <w:spacing w:line="480" w:lineRule="auto"/>
        <w:jc w:val="both"/>
        <w:rPr>
          <w:rFonts w:ascii="Arial" w:hAnsi="Arial"/>
        </w:rPr>
      </w:pPr>
      <w:r w:rsidRPr="006C0DF0">
        <w:rPr>
          <w:rFonts w:ascii="Arial" w:hAnsi="Arial"/>
        </w:rPr>
        <w:t xml:space="preserve">Community investment contributions; </w:t>
      </w:r>
    </w:p>
    <w:p w14:paraId="3439417C" w14:textId="77777777" w:rsidR="006C0DF0" w:rsidRPr="006C0DF0" w:rsidRDefault="006C0DF0" w:rsidP="006C0DF0">
      <w:pPr>
        <w:widowControl w:val="0"/>
        <w:numPr>
          <w:ilvl w:val="0"/>
          <w:numId w:val="4"/>
        </w:numPr>
        <w:spacing w:line="480" w:lineRule="auto"/>
        <w:jc w:val="both"/>
        <w:rPr>
          <w:rFonts w:ascii="Arial" w:hAnsi="Arial"/>
        </w:rPr>
      </w:pPr>
      <w:r w:rsidRPr="006C0DF0">
        <w:rPr>
          <w:rFonts w:ascii="Arial" w:hAnsi="Arial"/>
        </w:rPr>
        <w:t xml:space="preserve">Public transparency measures; and </w:t>
      </w:r>
    </w:p>
    <w:p w14:paraId="13921029" w14:textId="77777777" w:rsidR="006C0DF0" w:rsidRDefault="006C0DF0" w:rsidP="006C0DF0">
      <w:pPr>
        <w:widowControl w:val="0"/>
        <w:numPr>
          <w:ilvl w:val="0"/>
          <w:numId w:val="4"/>
        </w:numPr>
        <w:spacing w:line="480" w:lineRule="auto"/>
        <w:jc w:val="both"/>
        <w:rPr>
          <w:rFonts w:ascii="Arial" w:hAnsi="Arial"/>
        </w:rPr>
      </w:pPr>
      <w:r w:rsidRPr="006C0DF0">
        <w:rPr>
          <w:rFonts w:ascii="Arial" w:hAnsi="Arial"/>
        </w:rPr>
        <w:t xml:space="preserve">Other negotiated neighborhood benefits. </w:t>
      </w:r>
    </w:p>
    <w:p w14:paraId="26CBC96F" w14:textId="77777777" w:rsidR="005C31A2" w:rsidRPr="006C0DF0" w:rsidRDefault="005C31A2" w:rsidP="005C31A2">
      <w:pPr>
        <w:widowControl w:val="0"/>
        <w:spacing w:line="480" w:lineRule="auto"/>
        <w:ind w:left="720"/>
        <w:jc w:val="both"/>
        <w:rPr>
          <w:rFonts w:ascii="Arial" w:hAnsi="Arial"/>
        </w:rPr>
      </w:pPr>
    </w:p>
    <w:p w14:paraId="6582ADC3" w14:textId="77777777" w:rsidR="006C0DF0" w:rsidRPr="005C31A2" w:rsidRDefault="006C0DF0" w:rsidP="006C0DF0">
      <w:pPr>
        <w:widowControl w:val="0"/>
        <w:spacing w:line="480" w:lineRule="auto"/>
        <w:jc w:val="both"/>
        <w:rPr>
          <w:rFonts w:ascii="Arial" w:hAnsi="Arial"/>
        </w:rPr>
      </w:pPr>
      <w:r w:rsidRPr="005C31A2">
        <w:rPr>
          <w:rFonts w:ascii="Arial" w:hAnsi="Arial"/>
        </w:rPr>
        <w:t>Section 11. Local Workforce Agreement Requirement.</w:t>
      </w:r>
    </w:p>
    <w:p w14:paraId="61510CDF" w14:textId="77777777" w:rsidR="006C0DF0" w:rsidRPr="006C0DF0" w:rsidRDefault="006C0DF0" w:rsidP="006C0DF0">
      <w:pPr>
        <w:widowControl w:val="0"/>
        <w:spacing w:line="480" w:lineRule="auto"/>
        <w:jc w:val="both"/>
        <w:rPr>
          <w:rFonts w:ascii="Arial" w:hAnsi="Arial"/>
        </w:rPr>
      </w:pPr>
      <w:r w:rsidRPr="006C0DF0">
        <w:rPr>
          <w:rFonts w:ascii="Arial" w:hAnsi="Arial"/>
        </w:rPr>
        <w:t>Any corporation or developer proposing a data center within Jackson County shall enter into a Local Workforce Agreement designed to maximize employment, apprenticeship, training, and contracting opportunities for residents and businesses located within Jackson County and the surrounding region.</w:t>
      </w:r>
    </w:p>
    <w:p w14:paraId="7D67AA97" w14:textId="77777777" w:rsidR="006C0DF0" w:rsidRPr="006C0DF0" w:rsidRDefault="006C0DF0" w:rsidP="006C0DF0">
      <w:pPr>
        <w:widowControl w:val="0"/>
        <w:spacing w:line="480" w:lineRule="auto"/>
        <w:jc w:val="both"/>
        <w:rPr>
          <w:rFonts w:ascii="Arial" w:hAnsi="Arial"/>
        </w:rPr>
      </w:pPr>
      <w:r w:rsidRPr="006C0DF0">
        <w:rPr>
          <w:rFonts w:ascii="Arial" w:hAnsi="Arial"/>
        </w:rPr>
        <w:t>The Local Workforce Agreement shall, at a minimum:</w:t>
      </w:r>
    </w:p>
    <w:p w14:paraId="0D084C0F" w14:textId="77777777" w:rsidR="006C0DF0" w:rsidRPr="006C0DF0" w:rsidRDefault="006C0DF0" w:rsidP="006C0DF0">
      <w:pPr>
        <w:widowControl w:val="0"/>
        <w:numPr>
          <w:ilvl w:val="0"/>
          <w:numId w:val="8"/>
        </w:numPr>
        <w:spacing w:line="480" w:lineRule="auto"/>
        <w:jc w:val="both"/>
        <w:rPr>
          <w:rFonts w:ascii="Arial" w:hAnsi="Arial"/>
        </w:rPr>
      </w:pPr>
      <w:r w:rsidRPr="006C0DF0">
        <w:rPr>
          <w:rFonts w:ascii="Arial" w:hAnsi="Arial"/>
        </w:rPr>
        <w:t xml:space="preserve">Establish goals for the hiring of local workers during construction and ongoing operations; </w:t>
      </w:r>
    </w:p>
    <w:p w14:paraId="125A8FD4" w14:textId="77777777" w:rsidR="006C0DF0" w:rsidRPr="006C0DF0" w:rsidRDefault="006C0DF0" w:rsidP="006C0DF0">
      <w:pPr>
        <w:widowControl w:val="0"/>
        <w:numPr>
          <w:ilvl w:val="0"/>
          <w:numId w:val="8"/>
        </w:numPr>
        <w:spacing w:line="480" w:lineRule="auto"/>
        <w:jc w:val="both"/>
        <w:rPr>
          <w:rFonts w:ascii="Arial" w:hAnsi="Arial"/>
        </w:rPr>
      </w:pPr>
      <w:r w:rsidRPr="006C0DF0">
        <w:rPr>
          <w:rFonts w:ascii="Arial" w:hAnsi="Arial"/>
        </w:rPr>
        <w:t xml:space="preserve">Include participation opportunities for local contractors, subcontractors, and small businesses; </w:t>
      </w:r>
    </w:p>
    <w:p w14:paraId="374C6A38" w14:textId="77777777" w:rsidR="006C0DF0" w:rsidRPr="006C0DF0" w:rsidRDefault="006C0DF0" w:rsidP="006C0DF0">
      <w:pPr>
        <w:widowControl w:val="0"/>
        <w:numPr>
          <w:ilvl w:val="0"/>
          <w:numId w:val="8"/>
        </w:numPr>
        <w:spacing w:line="480" w:lineRule="auto"/>
        <w:jc w:val="both"/>
        <w:rPr>
          <w:rFonts w:ascii="Arial" w:hAnsi="Arial"/>
        </w:rPr>
      </w:pPr>
      <w:r w:rsidRPr="006C0DF0">
        <w:rPr>
          <w:rFonts w:ascii="Arial" w:hAnsi="Arial"/>
        </w:rPr>
        <w:t xml:space="preserve">Encourage utilization of union labor, registered apprenticeship programs, and skilled trades training programs where applicable; </w:t>
      </w:r>
    </w:p>
    <w:p w14:paraId="0993B4A6" w14:textId="77777777" w:rsidR="006C0DF0" w:rsidRPr="006C0DF0" w:rsidRDefault="006C0DF0" w:rsidP="006C0DF0">
      <w:pPr>
        <w:widowControl w:val="0"/>
        <w:numPr>
          <w:ilvl w:val="0"/>
          <w:numId w:val="8"/>
        </w:numPr>
        <w:spacing w:line="480" w:lineRule="auto"/>
        <w:jc w:val="both"/>
        <w:rPr>
          <w:rFonts w:ascii="Arial" w:hAnsi="Arial"/>
        </w:rPr>
      </w:pPr>
      <w:r w:rsidRPr="006C0DF0">
        <w:rPr>
          <w:rFonts w:ascii="Arial" w:hAnsi="Arial"/>
        </w:rPr>
        <w:t xml:space="preserve">Provide workforce development partnerships with local educational institutions, workforce agencies, and community organizations; </w:t>
      </w:r>
    </w:p>
    <w:p w14:paraId="0285F0AB" w14:textId="77777777" w:rsidR="006C0DF0" w:rsidRPr="006C0DF0" w:rsidRDefault="006C0DF0" w:rsidP="006C0DF0">
      <w:pPr>
        <w:widowControl w:val="0"/>
        <w:numPr>
          <w:ilvl w:val="0"/>
          <w:numId w:val="8"/>
        </w:numPr>
        <w:spacing w:line="480" w:lineRule="auto"/>
        <w:jc w:val="both"/>
        <w:rPr>
          <w:rFonts w:ascii="Arial" w:hAnsi="Arial"/>
        </w:rPr>
      </w:pPr>
      <w:r w:rsidRPr="006C0DF0">
        <w:rPr>
          <w:rFonts w:ascii="Arial" w:hAnsi="Arial"/>
        </w:rPr>
        <w:t xml:space="preserve">Include targeted outreach efforts to historically underserved communities; </w:t>
      </w:r>
    </w:p>
    <w:p w14:paraId="676E719D" w14:textId="77777777" w:rsidR="006C0DF0" w:rsidRPr="006C0DF0" w:rsidRDefault="006C0DF0" w:rsidP="006C0DF0">
      <w:pPr>
        <w:widowControl w:val="0"/>
        <w:numPr>
          <w:ilvl w:val="0"/>
          <w:numId w:val="8"/>
        </w:numPr>
        <w:spacing w:line="480" w:lineRule="auto"/>
        <w:jc w:val="both"/>
        <w:rPr>
          <w:rFonts w:ascii="Arial" w:hAnsi="Arial"/>
        </w:rPr>
      </w:pPr>
      <w:r w:rsidRPr="006C0DF0">
        <w:rPr>
          <w:rFonts w:ascii="Arial" w:hAnsi="Arial"/>
        </w:rPr>
        <w:t xml:space="preserve">Establish reporting and accountability measures regarding workforce participation and local hiring outcomes; and </w:t>
      </w:r>
    </w:p>
    <w:p w14:paraId="1309754C" w14:textId="77777777" w:rsidR="006C0DF0" w:rsidRDefault="006C0DF0" w:rsidP="006C0DF0">
      <w:pPr>
        <w:widowControl w:val="0"/>
        <w:numPr>
          <w:ilvl w:val="0"/>
          <w:numId w:val="8"/>
        </w:numPr>
        <w:spacing w:line="480" w:lineRule="auto"/>
        <w:jc w:val="both"/>
        <w:rPr>
          <w:rFonts w:ascii="Arial" w:hAnsi="Arial"/>
        </w:rPr>
      </w:pPr>
      <w:r w:rsidRPr="006C0DF0">
        <w:rPr>
          <w:rFonts w:ascii="Arial" w:hAnsi="Arial"/>
        </w:rPr>
        <w:t xml:space="preserve">Be submitted to the County Legislature prior to final project approval. </w:t>
      </w:r>
    </w:p>
    <w:p w14:paraId="33D3AE3C" w14:textId="77777777" w:rsidR="005C31A2" w:rsidRPr="006C0DF0" w:rsidRDefault="005C31A2" w:rsidP="005C31A2">
      <w:pPr>
        <w:widowControl w:val="0"/>
        <w:spacing w:line="480" w:lineRule="auto"/>
        <w:ind w:left="720"/>
        <w:jc w:val="both"/>
        <w:rPr>
          <w:rFonts w:ascii="Arial" w:hAnsi="Arial"/>
        </w:rPr>
      </w:pPr>
    </w:p>
    <w:p w14:paraId="6CE5A63F" w14:textId="77777777" w:rsidR="006C0DF0" w:rsidRDefault="006C0DF0" w:rsidP="006C0DF0">
      <w:pPr>
        <w:widowControl w:val="0"/>
        <w:spacing w:line="480" w:lineRule="auto"/>
        <w:jc w:val="both"/>
        <w:rPr>
          <w:rFonts w:ascii="Arial" w:hAnsi="Arial"/>
        </w:rPr>
      </w:pPr>
      <w:r w:rsidRPr="006C0DF0">
        <w:rPr>
          <w:rFonts w:ascii="Arial" w:hAnsi="Arial"/>
        </w:rPr>
        <w:t>The County Legislature may require periodic compliance reporting and may consider adherence to the Local Workforce Agreement as a condition of any future approvals, incentives, permits, or development agreements associated with the proposed data center project.</w:t>
      </w:r>
      <w:r w:rsidRPr="006C0DF0">
        <w:rPr>
          <w:rFonts w:ascii="Arial" w:hAnsi="Arial"/>
          <w:b/>
          <w:bCs/>
          <w:vanish/>
        </w:rPr>
        <w:t>Top of Form</w:t>
      </w:r>
    </w:p>
    <w:p w14:paraId="79D34174" w14:textId="77777777" w:rsidR="005C31A2" w:rsidRPr="006C0DF0" w:rsidRDefault="005C31A2" w:rsidP="006C0DF0">
      <w:pPr>
        <w:widowControl w:val="0"/>
        <w:spacing w:line="480" w:lineRule="auto"/>
        <w:jc w:val="both"/>
        <w:rPr>
          <w:rFonts w:ascii="Arial" w:hAnsi="Arial"/>
        </w:rPr>
      </w:pPr>
    </w:p>
    <w:p w14:paraId="41279D39" w14:textId="77777777" w:rsidR="006C0DF0" w:rsidRPr="005C31A2" w:rsidRDefault="006C0DF0" w:rsidP="006C0DF0">
      <w:pPr>
        <w:widowControl w:val="0"/>
        <w:spacing w:line="480" w:lineRule="auto"/>
        <w:jc w:val="both"/>
        <w:rPr>
          <w:rFonts w:ascii="Arial" w:hAnsi="Arial"/>
          <w:vanish/>
        </w:rPr>
      </w:pPr>
      <w:r w:rsidRPr="005C31A2">
        <w:rPr>
          <w:rFonts w:ascii="Arial" w:hAnsi="Arial"/>
          <w:vanish/>
        </w:rPr>
        <w:t>Bottom of Form</w:t>
      </w:r>
    </w:p>
    <w:p w14:paraId="27C7618F" w14:textId="77777777" w:rsidR="006C0DF0" w:rsidRPr="005C31A2" w:rsidRDefault="006C0DF0" w:rsidP="006C0DF0">
      <w:pPr>
        <w:widowControl w:val="0"/>
        <w:spacing w:line="480" w:lineRule="auto"/>
        <w:jc w:val="both"/>
        <w:rPr>
          <w:rFonts w:ascii="Arial" w:hAnsi="Arial"/>
        </w:rPr>
      </w:pPr>
      <w:r w:rsidRPr="005C31A2">
        <w:rPr>
          <w:rFonts w:ascii="Arial" w:hAnsi="Arial"/>
        </w:rPr>
        <w:t>Section 12. Emergency Response and Hazardous Materials Plan.</w:t>
      </w:r>
    </w:p>
    <w:p w14:paraId="26F67A3A" w14:textId="77777777" w:rsidR="006C0DF0" w:rsidRPr="006C0DF0" w:rsidRDefault="006C0DF0" w:rsidP="006C0DF0">
      <w:pPr>
        <w:widowControl w:val="0"/>
        <w:spacing w:line="480" w:lineRule="auto"/>
        <w:jc w:val="both"/>
        <w:rPr>
          <w:rFonts w:ascii="Arial" w:hAnsi="Arial"/>
        </w:rPr>
      </w:pPr>
      <w:r w:rsidRPr="006C0DF0">
        <w:rPr>
          <w:rFonts w:ascii="Arial" w:hAnsi="Arial"/>
        </w:rPr>
        <w:t>The corporation or developer shall present a comprehensive emergency response and hazardous materials management plan for the proposed data center.</w:t>
      </w:r>
    </w:p>
    <w:p w14:paraId="58BBBD4A" w14:textId="77777777" w:rsidR="006C0DF0" w:rsidRPr="006C0DF0" w:rsidRDefault="006C0DF0" w:rsidP="006C0DF0">
      <w:pPr>
        <w:widowControl w:val="0"/>
        <w:spacing w:line="480" w:lineRule="auto"/>
        <w:jc w:val="both"/>
        <w:rPr>
          <w:rFonts w:ascii="Arial" w:hAnsi="Arial"/>
        </w:rPr>
      </w:pPr>
      <w:r w:rsidRPr="006C0DF0">
        <w:rPr>
          <w:rFonts w:ascii="Arial" w:hAnsi="Arial"/>
        </w:rPr>
        <w:t>The plan shall:</w:t>
      </w:r>
    </w:p>
    <w:p w14:paraId="35599EE5" w14:textId="77777777" w:rsidR="006C0DF0" w:rsidRPr="006C0DF0" w:rsidRDefault="006C0DF0" w:rsidP="006C0DF0">
      <w:pPr>
        <w:widowControl w:val="0"/>
        <w:numPr>
          <w:ilvl w:val="0"/>
          <w:numId w:val="5"/>
        </w:numPr>
        <w:spacing w:line="480" w:lineRule="auto"/>
        <w:jc w:val="both"/>
        <w:rPr>
          <w:rFonts w:ascii="Arial" w:hAnsi="Arial"/>
        </w:rPr>
      </w:pPr>
      <w:r w:rsidRPr="006C0DF0">
        <w:rPr>
          <w:rFonts w:ascii="Arial" w:hAnsi="Arial"/>
        </w:rPr>
        <w:t xml:space="preserve">Identify all hazardous materials utilized onsite; </w:t>
      </w:r>
    </w:p>
    <w:p w14:paraId="4A3176F5" w14:textId="77777777" w:rsidR="006C0DF0" w:rsidRPr="006C0DF0" w:rsidRDefault="006C0DF0" w:rsidP="006C0DF0">
      <w:pPr>
        <w:widowControl w:val="0"/>
        <w:numPr>
          <w:ilvl w:val="0"/>
          <w:numId w:val="5"/>
        </w:numPr>
        <w:spacing w:line="480" w:lineRule="auto"/>
        <w:jc w:val="both"/>
        <w:rPr>
          <w:rFonts w:ascii="Arial" w:hAnsi="Arial"/>
        </w:rPr>
      </w:pPr>
      <w:r w:rsidRPr="006C0DF0">
        <w:rPr>
          <w:rFonts w:ascii="Arial" w:hAnsi="Arial"/>
        </w:rPr>
        <w:t xml:space="preserve">Establish emergency containment and mitigation procedures; </w:t>
      </w:r>
    </w:p>
    <w:p w14:paraId="66AD5E95" w14:textId="77777777" w:rsidR="006C0DF0" w:rsidRPr="006C0DF0" w:rsidRDefault="006C0DF0" w:rsidP="006C0DF0">
      <w:pPr>
        <w:widowControl w:val="0"/>
        <w:numPr>
          <w:ilvl w:val="0"/>
          <w:numId w:val="5"/>
        </w:numPr>
        <w:spacing w:line="480" w:lineRule="auto"/>
        <w:jc w:val="both"/>
        <w:rPr>
          <w:rFonts w:ascii="Arial" w:hAnsi="Arial"/>
        </w:rPr>
      </w:pPr>
      <w:r w:rsidRPr="006C0DF0">
        <w:rPr>
          <w:rFonts w:ascii="Arial" w:hAnsi="Arial"/>
        </w:rPr>
        <w:t xml:space="preserve">Provide for specialized response equipment and training; </w:t>
      </w:r>
    </w:p>
    <w:p w14:paraId="24126235" w14:textId="77777777" w:rsidR="006C0DF0" w:rsidRPr="006C0DF0" w:rsidRDefault="006C0DF0" w:rsidP="006C0DF0">
      <w:pPr>
        <w:widowControl w:val="0"/>
        <w:numPr>
          <w:ilvl w:val="0"/>
          <w:numId w:val="5"/>
        </w:numPr>
        <w:spacing w:line="480" w:lineRule="auto"/>
        <w:jc w:val="both"/>
        <w:rPr>
          <w:rFonts w:ascii="Arial" w:hAnsi="Arial"/>
        </w:rPr>
      </w:pPr>
      <w:r w:rsidRPr="006C0DF0">
        <w:rPr>
          <w:rFonts w:ascii="Arial" w:hAnsi="Arial"/>
        </w:rPr>
        <w:t xml:space="preserve">Include coordination with local emergency management agencies; and </w:t>
      </w:r>
    </w:p>
    <w:p w14:paraId="704E4A31" w14:textId="77777777" w:rsidR="006C0DF0" w:rsidRDefault="006C0DF0" w:rsidP="006C0DF0">
      <w:pPr>
        <w:widowControl w:val="0"/>
        <w:numPr>
          <w:ilvl w:val="0"/>
          <w:numId w:val="5"/>
        </w:numPr>
        <w:spacing w:line="480" w:lineRule="auto"/>
        <w:jc w:val="both"/>
        <w:rPr>
          <w:rFonts w:ascii="Arial" w:hAnsi="Arial"/>
        </w:rPr>
      </w:pPr>
      <w:r w:rsidRPr="006C0DF0">
        <w:rPr>
          <w:rFonts w:ascii="Arial" w:hAnsi="Arial"/>
        </w:rPr>
        <w:t xml:space="preserve">Demonstrate that the facility will not rely solely upon existing municipal emergency services that may lack the resources or expertise necessary to respond to data center-related emergencies. </w:t>
      </w:r>
    </w:p>
    <w:p w14:paraId="142EA8DB" w14:textId="77777777" w:rsidR="005C31A2" w:rsidRPr="006C0DF0" w:rsidRDefault="005C31A2" w:rsidP="005C31A2">
      <w:pPr>
        <w:widowControl w:val="0"/>
        <w:spacing w:line="480" w:lineRule="auto"/>
        <w:ind w:left="720"/>
        <w:jc w:val="both"/>
        <w:rPr>
          <w:rFonts w:ascii="Arial" w:hAnsi="Arial"/>
        </w:rPr>
      </w:pPr>
    </w:p>
    <w:p w14:paraId="068129D3" w14:textId="77777777" w:rsidR="006C0DF0" w:rsidRPr="005C31A2" w:rsidRDefault="006C0DF0" w:rsidP="006C0DF0">
      <w:pPr>
        <w:widowControl w:val="0"/>
        <w:spacing w:line="480" w:lineRule="auto"/>
        <w:jc w:val="both"/>
        <w:rPr>
          <w:rFonts w:ascii="Arial" w:hAnsi="Arial"/>
        </w:rPr>
      </w:pPr>
      <w:r w:rsidRPr="005C31A2">
        <w:rPr>
          <w:rFonts w:ascii="Arial" w:hAnsi="Arial"/>
        </w:rPr>
        <w:t>Section 13. Severability.</w:t>
      </w:r>
    </w:p>
    <w:p w14:paraId="242E260C" w14:textId="77777777" w:rsidR="006C0DF0" w:rsidRDefault="006C0DF0" w:rsidP="006C0DF0">
      <w:pPr>
        <w:widowControl w:val="0"/>
        <w:spacing w:line="480" w:lineRule="auto"/>
        <w:jc w:val="both"/>
        <w:rPr>
          <w:rFonts w:ascii="Arial" w:hAnsi="Arial"/>
        </w:rPr>
      </w:pPr>
      <w:r w:rsidRPr="006C0DF0">
        <w:rPr>
          <w:rFonts w:ascii="Arial" w:hAnsi="Arial"/>
        </w:rPr>
        <w:t>If any section, subsection, sentence, clause, phrase, or provision of this Resolution is for any reason held to be invalid or unconstitutional by a court of competent jurisdiction, such decision shall not affect the validity of the remaining portions of this Resolution, which shall remain in full force and effect.</w:t>
      </w:r>
    </w:p>
    <w:p w14:paraId="627D5BB8" w14:textId="77777777" w:rsidR="005C31A2" w:rsidRPr="006C0DF0" w:rsidRDefault="005C31A2" w:rsidP="006C0DF0">
      <w:pPr>
        <w:widowControl w:val="0"/>
        <w:spacing w:line="480" w:lineRule="auto"/>
        <w:jc w:val="both"/>
        <w:rPr>
          <w:rFonts w:ascii="Arial" w:hAnsi="Arial"/>
        </w:rPr>
      </w:pPr>
    </w:p>
    <w:p w14:paraId="41CF73D6" w14:textId="77777777" w:rsidR="005C31A2" w:rsidRDefault="005C31A2" w:rsidP="006C0DF0">
      <w:pPr>
        <w:widowControl w:val="0"/>
        <w:spacing w:line="480" w:lineRule="auto"/>
        <w:jc w:val="both"/>
        <w:rPr>
          <w:rFonts w:ascii="Arial" w:hAnsi="Arial"/>
        </w:rPr>
      </w:pPr>
    </w:p>
    <w:p w14:paraId="19765C26" w14:textId="7E3491EF" w:rsidR="006C0DF0" w:rsidRPr="005C31A2" w:rsidRDefault="006C0DF0" w:rsidP="006C0DF0">
      <w:pPr>
        <w:widowControl w:val="0"/>
        <w:spacing w:line="480" w:lineRule="auto"/>
        <w:jc w:val="both"/>
        <w:rPr>
          <w:rFonts w:ascii="Arial" w:hAnsi="Arial"/>
        </w:rPr>
      </w:pPr>
      <w:r w:rsidRPr="005C31A2">
        <w:rPr>
          <w:rFonts w:ascii="Arial" w:hAnsi="Arial"/>
        </w:rPr>
        <w:t>Section 14. Effective Date.</w:t>
      </w:r>
    </w:p>
    <w:p w14:paraId="6CB9E3B6" w14:textId="2AB42410" w:rsidR="006C0DF0" w:rsidRPr="006C0DF0" w:rsidRDefault="006C0DF0" w:rsidP="006C0DF0">
      <w:pPr>
        <w:widowControl w:val="0"/>
        <w:spacing w:line="480" w:lineRule="auto"/>
        <w:jc w:val="both"/>
        <w:rPr>
          <w:rFonts w:ascii="Arial" w:hAnsi="Arial"/>
          <w:vanish/>
        </w:rPr>
      </w:pPr>
      <w:r w:rsidRPr="006C0DF0">
        <w:rPr>
          <w:rFonts w:ascii="Arial" w:hAnsi="Arial"/>
        </w:rPr>
        <w:t xml:space="preserve">This </w:t>
      </w:r>
      <w:r w:rsidR="005C31A2">
        <w:rPr>
          <w:rFonts w:ascii="Arial" w:hAnsi="Arial"/>
        </w:rPr>
        <w:t>Ordinance</w:t>
      </w:r>
      <w:r w:rsidRPr="006C0DF0">
        <w:rPr>
          <w:rFonts w:ascii="Arial" w:hAnsi="Arial"/>
        </w:rPr>
        <w:t xml:space="preserve"> shall take effect immediately upon its passage and approval as provided by law.</w:t>
      </w:r>
      <w:r w:rsidRPr="006C0DF0">
        <w:rPr>
          <w:rFonts w:ascii="Arial" w:hAnsi="Arial"/>
          <w:vanish/>
        </w:rPr>
        <w:t xml:space="preserve"> </w:t>
      </w:r>
    </w:p>
    <w:p w14:paraId="3261A904" w14:textId="77777777" w:rsidR="006C0DF0" w:rsidRPr="006C0DF0" w:rsidRDefault="006C0DF0" w:rsidP="006C0DF0">
      <w:pPr>
        <w:widowControl w:val="0"/>
        <w:spacing w:line="480" w:lineRule="auto"/>
        <w:jc w:val="both"/>
        <w:rPr>
          <w:rFonts w:ascii="Arial" w:hAnsi="Arial"/>
        </w:rPr>
      </w:pPr>
    </w:p>
    <w:p w14:paraId="1F86BDE3" w14:textId="77777777" w:rsidR="006C0DF0" w:rsidRDefault="006C0DF0" w:rsidP="00BF559B">
      <w:pPr>
        <w:widowControl w:val="0"/>
        <w:spacing w:line="480" w:lineRule="auto"/>
        <w:jc w:val="both"/>
        <w:rPr>
          <w:rFonts w:ascii="Arial" w:hAnsi="Arial"/>
        </w:rPr>
      </w:pPr>
    </w:p>
    <w:p w14:paraId="469D4A1C" w14:textId="77777777" w:rsidR="005C31A2" w:rsidRDefault="005C31A2" w:rsidP="00BF559B">
      <w:pPr>
        <w:widowControl w:val="0"/>
        <w:spacing w:line="480" w:lineRule="auto"/>
        <w:jc w:val="both"/>
        <w:rPr>
          <w:rFonts w:ascii="Arial" w:hAnsi="Arial"/>
        </w:rPr>
      </w:pPr>
    </w:p>
    <w:p w14:paraId="40A8E96F" w14:textId="77777777" w:rsidR="005C31A2" w:rsidRDefault="005C31A2" w:rsidP="00BF559B">
      <w:pPr>
        <w:widowControl w:val="0"/>
        <w:spacing w:line="480" w:lineRule="auto"/>
        <w:jc w:val="both"/>
        <w:rPr>
          <w:rFonts w:ascii="Arial" w:hAnsi="Arial"/>
        </w:rPr>
      </w:pPr>
    </w:p>
    <w:p w14:paraId="227F34D5" w14:textId="77777777" w:rsidR="005C31A2" w:rsidRDefault="005C31A2" w:rsidP="00BF559B">
      <w:pPr>
        <w:widowControl w:val="0"/>
        <w:spacing w:line="480" w:lineRule="auto"/>
        <w:jc w:val="both"/>
        <w:rPr>
          <w:rFonts w:ascii="Arial" w:hAnsi="Arial"/>
        </w:rPr>
      </w:pPr>
    </w:p>
    <w:p w14:paraId="6703873E" w14:textId="77777777" w:rsidR="005C31A2" w:rsidRDefault="005C31A2" w:rsidP="00BF559B">
      <w:pPr>
        <w:widowControl w:val="0"/>
        <w:spacing w:line="480" w:lineRule="auto"/>
        <w:jc w:val="both"/>
        <w:rPr>
          <w:rFonts w:ascii="Arial" w:hAnsi="Arial"/>
        </w:rPr>
      </w:pPr>
    </w:p>
    <w:p w14:paraId="751B2458" w14:textId="77777777" w:rsidR="005C31A2" w:rsidRDefault="005C31A2" w:rsidP="00BF559B">
      <w:pPr>
        <w:widowControl w:val="0"/>
        <w:spacing w:line="480" w:lineRule="auto"/>
        <w:jc w:val="both"/>
        <w:rPr>
          <w:rFonts w:ascii="Arial" w:hAnsi="Arial"/>
        </w:rPr>
      </w:pPr>
    </w:p>
    <w:p w14:paraId="2EC25BEC" w14:textId="77777777" w:rsidR="005C31A2" w:rsidRDefault="005C31A2" w:rsidP="00BF559B">
      <w:pPr>
        <w:widowControl w:val="0"/>
        <w:spacing w:line="480" w:lineRule="auto"/>
        <w:jc w:val="both"/>
        <w:rPr>
          <w:rFonts w:ascii="Arial" w:hAnsi="Arial"/>
        </w:rPr>
      </w:pPr>
    </w:p>
    <w:p w14:paraId="3AADBD31" w14:textId="77777777" w:rsidR="005C31A2" w:rsidRDefault="005C31A2" w:rsidP="00BF559B">
      <w:pPr>
        <w:widowControl w:val="0"/>
        <w:spacing w:line="480" w:lineRule="auto"/>
        <w:jc w:val="both"/>
        <w:rPr>
          <w:rFonts w:ascii="Arial" w:hAnsi="Arial"/>
        </w:rPr>
      </w:pPr>
    </w:p>
    <w:p w14:paraId="4704C1AB" w14:textId="77777777" w:rsidR="005C31A2" w:rsidRDefault="005C31A2" w:rsidP="00BF559B">
      <w:pPr>
        <w:widowControl w:val="0"/>
        <w:spacing w:line="480" w:lineRule="auto"/>
        <w:jc w:val="both"/>
        <w:rPr>
          <w:rFonts w:ascii="Arial" w:hAnsi="Arial"/>
        </w:rPr>
      </w:pPr>
    </w:p>
    <w:p w14:paraId="73A1DE4B" w14:textId="77777777" w:rsidR="005C31A2" w:rsidRDefault="005C31A2" w:rsidP="00BF559B">
      <w:pPr>
        <w:widowControl w:val="0"/>
        <w:spacing w:line="480" w:lineRule="auto"/>
        <w:jc w:val="both"/>
        <w:rPr>
          <w:rFonts w:ascii="Arial" w:hAnsi="Arial"/>
        </w:rPr>
      </w:pPr>
    </w:p>
    <w:p w14:paraId="777C1598" w14:textId="77777777" w:rsidR="005C31A2" w:rsidRDefault="005C31A2" w:rsidP="00BF559B">
      <w:pPr>
        <w:widowControl w:val="0"/>
        <w:spacing w:line="480" w:lineRule="auto"/>
        <w:jc w:val="both"/>
        <w:rPr>
          <w:rFonts w:ascii="Arial" w:hAnsi="Arial"/>
        </w:rPr>
      </w:pPr>
    </w:p>
    <w:p w14:paraId="59D6941F" w14:textId="77777777" w:rsidR="005C31A2" w:rsidRDefault="005C31A2" w:rsidP="00BF559B">
      <w:pPr>
        <w:widowControl w:val="0"/>
        <w:spacing w:line="480" w:lineRule="auto"/>
        <w:jc w:val="both"/>
        <w:rPr>
          <w:rFonts w:ascii="Arial" w:hAnsi="Arial"/>
        </w:rPr>
      </w:pPr>
    </w:p>
    <w:p w14:paraId="6ABC05D7" w14:textId="77777777" w:rsidR="005C31A2" w:rsidRDefault="005C31A2" w:rsidP="00BF559B">
      <w:pPr>
        <w:widowControl w:val="0"/>
        <w:spacing w:line="480" w:lineRule="auto"/>
        <w:jc w:val="both"/>
        <w:rPr>
          <w:rFonts w:ascii="Arial" w:hAnsi="Arial"/>
        </w:rPr>
      </w:pPr>
    </w:p>
    <w:p w14:paraId="040DE817" w14:textId="77777777" w:rsidR="005C31A2" w:rsidRDefault="005C31A2" w:rsidP="00BF559B">
      <w:pPr>
        <w:widowControl w:val="0"/>
        <w:spacing w:line="480" w:lineRule="auto"/>
        <w:jc w:val="both"/>
        <w:rPr>
          <w:rFonts w:ascii="Arial" w:hAnsi="Arial"/>
        </w:rPr>
      </w:pPr>
    </w:p>
    <w:p w14:paraId="5F56E616" w14:textId="77777777" w:rsidR="005C31A2" w:rsidRDefault="005C31A2" w:rsidP="00BF559B">
      <w:pPr>
        <w:widowControl w:val="0"/>
        <w:spacing w:line="480" w:lineRule="auto"/>
        <w:jc w:val="both"/>
        <w:rPr>
          <w:rFonts w:ascii="Arial" w:hAnsi="Arial"/>
        </w:rPr>
      </w:pPr>
    </w:p>
    <w:p w14:paraId="7456EF9D" w14:textId="77777777" w:rsidR="005C31A2" w:rsidRDefault="005C31A2" w:rsidP="00BF559B">
      <w:pPr>
        <w:widowControl w:val="0"/>
        <w:spacing w:line="480" w:lineRule="auto"/>
        <w:jc w:val="both"/>
        <w:rPr>
          <w:rFonts w:ascii="Arial" w:hAnsi="Arial"/>
        </w:rPr>
      </w:pPr>
    </w:p>
    <w:p w14:paraId="3B30A6DF" w14:textId="77777777" w:rsidR="005C31A2" w:rsidRDefault="005C31A2" w:rsidP="00BF559B">
      <w:pPr>
        <w:widowControl w:val="0"/>
        <w:spacing w:line="480" w:lineRule="auto"/>
        <w:jc w:val="both"/>
        <w:rPr>
          <w:rFonts w:ascii="Arial" w:hAnsi="Arial"/>
        </w:rPr>
      </w:pPr>
    </w:p>
    <w:p w14:paraId="189D924F" w14:textId="77777777" w:rsidR="005C31A2" w:rsidRDefault="005C31A2" w:rsidP="00BF559B">
      <w:pPr>
        <w:widowControl w:val="0"/>
        <w:spacing w:line="480" w:lineRule="auto"/>
        <w:jc w:val="both"/>
        <w:rPr>
          <w:rFonts w:ascii="Arial" w:hAnsi="Arial"/>
        </w:rPr>
      </w:pPr>
    </w:p>
    <w:p w14:paraId="2D743A19" w14:textId="77777777" w:rsidR="005C31A2" w:rsidRDefault="005C31A2" w:rsidP="00BF559B">
      <w:pPr>
        <w:widowControl w:val="0"/>
        <w:spacing w:line="480" w:lineRule="auto"/>
        <w:jc w:val="both"/>
        <w:rPr>
          <w:rFonts w:ascii="Arial" w:hAnsi="Arial"/>
        </w:rPr>
      </w:pPr>
    </w:p>
    <w:p w14:paraId="2EE4D64B" w14:textId="77777777" w:rsidR="002F2C00" w:rsidRDefault="002F2C00" w:rsidP="00C949C3">
      <w:pPr>
        <w:rPr>
          <w:rFonts w:ascii="Arial" w:hAnsi="Arial"/>
        </w:rPr>
      </w:pPr>
    </w:p>
    <w:p w14:paraId="75C91188" w14:textId="766229A7" w:rsidR="00457670" w:rsidRPr="00C949C3" w:rsidRDefault="00457670" w:rsidP="00C949C3">
      <w:pPr>
        <w:rPr>
          <w:rFonts w:ascii="Arial" w:hAnsi="Arial"/>
        </w:rPr>
      </w:pPr>
      <w:r>
        <w:rPr>
          <w:rFonts w:ascii="Arial" w:hAnsi="Arial"/>
        </w:rPr>
        <w:t>Effective Date:</w:t>
      </w:r>
      <w:r w:rsidR="00A63DD8">
        <w:rPr>
          <w:rFonts w:ascii="Arial" w:hAnsi="Arial"/>
        </w:rPr>
        <w:t xml:space="preserve"> </w:t>
      </w:r>
      <w:r>
        <w:rPr>
          <w:rFonts w:ascii="Arial" w:hAnsi="Arial"/>
        </w:rPr>
        <w:t xml:space="preserve">This </w:t>
      </w:r>
      <w:r w:rsidR="001C7530">
        <w:rPr>
          <w:rFonts w:ascii="Arial" w:hAnsi="Arial"/>
        </w:rPr>
        <w:t>O</w:t>
      </w:r>
      <w:r>
        <w:rPr>
          <w:rFonts w:ascii="Arial" w:hAnsi="Arial"/>
        </w:rPr>
        <w:t xml:space="preserve">rdinance shall be effective immediately upon its signature by the </w:t>
      </w:r>
      <w:r w:rsidRPr="00A63DD8">
        <w:rPr>
          <w:rFonts w:ascii="Arial" w:hAnsi="Arial" w:cs="Arial"/>
          <w:szCs w:val="24"/>
        </w:rPr>
        <w:t xml:space="preserve">County Executive. </w:t>
      </w:r>
    </w:p>
    <w:p w14:paraId="3DB27D86" w14:textId="77777777" w:rsidR="00457670" w:rsidRPr="00A63DD8" w:rsidRDefault="00457670" w:rsidP="007C78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rPr>
          <w:rFonts w:ascii="Arial" w:hAnsi="Arial" w:cs="Arial"/>
          <w:szCs w:val="24"/>
        </w:rPr>
      </w:pPr>
    </w:p>
    <w:p w14:paraId="038665E9" w14:textId="77777777" w:rsidR="00457670" w:rsidRPr="00A63DD8" w:rsidRDefault="00457670" w:rsidP="007C78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rPr>
          <w:rFonts w:ascii="Arial" w:hAnsi="Arial" w:cs="Arial"/>
          <w:szCs w:val="24"/>
        </w:rPr>
      </w:pPr>
      <w:r w:rsidRPr="00A63DD8">
        <w:rPr>
          <w:rFonts w:ascii="Arial" w:hAnsi="Arial" w:cs="Arial"/>
          <w:szCs w:val="24"/>
        </w:rPr>
        <w:t xml:space="preserve">APPROVED AS TO FORM: </w:t>
      </w:r>
    </w:p>
    <w:p w14:paraId="62F6E04E" w14:textId="77777777" w:rsidR="00A63DD8" w:rsidRPr="00A63DD8" w:rsidRDefault="00A63DD8" w:rsidP="007C78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rPr>
          <w:rFonts w:ascii="Arial" w:hAnsi="Arial" w:cs="Arial"/>
          <w:szCs w:val="24"/>
        </w:rPr>
      </w:pPr>
    </w:p>
    <w:p w14:paraId="34080021" w14:textId="77777777" w:rsidR="00E43E50" w:rsidRPr="00A63DD8" w:rsidRDefault="00E43E50" w:rsidP="007C78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rPr>
          <w:rFonts w:ascii="Arial" w:hAnsi="Arial" w:cs="Arial"/>
          <w:szCs w:val="24"/>
        </w:rPr>
      </w:pPr>
    </w:p>
    <w:p w14:paraId="31F9CC21" w14:textId="77777777" w:rsidR="00457670" w:rsidRPr="00A63DD8" w:rsidRDefault="00457670" w:rsidP="007C78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ind w:left="5040" w:hanging="5040"/>
        <w:jc w:val="both"/>
        <w:rPr>
          <w:rFonts w:ascii="Arial" w:hAnsi="Arial" w:cs="Arial"/>
          <w:szCs w:val="24"/>
        </w:rPr>
      </w:pPr>
      <w:r w:rsidRPr="00A63DD8">
        <w:rPr>
          <w:rFonts w:ascii="Arial" w:hAnsi="Arial" w:cs="Arial"/>
          <w:szCs w:val="24"/>
        </w:rPr>
        <w:t>__________________________</w:t>
      </w:r>
      <w:r w:rsidRPr="00A63DD8">
        <w:rPr>
          <w:rFonts w:ascii="Arial" w:hAnsi="Arial" w:cs="Arial"/>
          <w:szCs w:val="24"/>
        </w:rPr>
        <w:tab/>
      </w:r>
      <w:r w:rsidRPr="00A63DD8">
        <w:rPr>
          <w:rFonts w:ascii="Arial" w:hAnsi="Arial" w:cs="Arial"/>
          <w:szCs w:val="24"/>
        </w:rPr>
        <w:tab/>
      </w:r>
      <w:r w:rsidRPr="00A63DD8">
        <w:rPr>
          <w:rFonts w:ascii="Arial" w:hAnsi="Arial" w:cs="Arial"/>
          <w:szCs w:val="24"/>
        </w:rPr>
        <w:tab/>
        <w:t xml:space="preserve"> </w:t>
      </w:r>
    </w:p>
    <w:p w14:paraId="5718D52B" w14:textId="77777777" w:rsidR="00457670" w:rsidRPr="00A63DD8" w:rsidRDefault="00457670" w:rsidP="007C78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ind w:left="5040" w:hanging="5040"/>
        <w:jc w:val="both"/>
        <w:rPr>
          <w:rFonts w:ascii="Arial" w:hAnsi="Arial" w:cs="Arial"/>
          <w:szCs w:val="24"/>
        </w:rPr>
      </w:pPr>
      <w:r w:rsidRPr="00A63DD8">
        <w:rPr>
          <w:rFonts w:ascii="Arial" w:hAnsi="Arial" w:cs="Arial"/>
          <w:szCs w:val="24"/>
        </w:rPr>
        <w:t>County Counselor</w:t>
      </w:r>
    </w:p>
    <w:p w14:paraId="6EB6C1E3" w14:textId="77777777" w:rsidR="00457670" w:rsidRPr="00A63DD8" w:rsidRDefault="00457670" w:rsidP="007C78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rPr>
          <w:rFonts w:ascii="Arial" w:hAnsi="Arial" w:cs="Arial"/>
          <w:szCs w:val="24"/>
        </w:rPr>
      </w:pPr>
      <w:r w:rsidRPr="00A63DD8">
        <w:rPr>
          <w:rFonts w:ascii="Arial" w:hAnsi="Arial" w:cs="Arial"/>
          <w:szCs w:val="24"/>
        </w:rPr>
        <w:tab/>
      </w:r>
    </w:p>
    <w:p w14:paraId="4DB97BB4" w14:textId="77777777" w:rsidR="00DF3C19" w:rsidRDefault="00182822" w:rsidP="007C78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rPr>
          <w:rFonts w:ascii="Arial" w:hAnsi="Arial" w:cs="Arial"/>
          <w:szCs w:val="24"/>
        </w:rPr>
      </w:pPr>
      <w:r w:rsidRPr="00A63DD8">
        <w:rPr>
          <w:rFonts w:ascii="Arial" w:hAnsi="Arial" w:cs="Arial"/>
          <w:szCs w:val="24"/>
        </w:rPr>
        <w:tab/>
      </w:r>
    </w:p>
    <w:p w14:paraId="1F9D2899" w14:textId="77777777" w:rsidR="00DF3C19" w:rsidRDefault="00DF3C19" w:rsidP="007C78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rPr>
          <w:rFonts w:ascii="Arial" w:hAnsi="Arial" w:cs="Arial"/>
          <w:szCs w:val="24"/>
        </w:rPr>
      </w:pPr>
    </w:p>
    <w:p w14:paraId="7439178D" w14:textId="463F64C2" w:rsidR="00457670" w:rsidRPr="00A63DD8" w:rsidRDefault="00DF3C19" w:rsidP="007C78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rPr>
          <w:rFonts w:ascii="Arial" w:hAnsi="Arial" w:cs="Arial"/>
          <w:szCs w:val="24"/>
        </w:rPr>
      </w:pPr>
      <w:r>
        <w:rPr>
          <w:rFonts w:ascii="Arial" w:hAnsi="Arial" w:cs="Arial"/>
          <w:szCs w:val="24"/>
        </w:rPr>
        <w:tab/>
      </w:r>
      <w:r w:rsidR="00457670" w:rsidRPr="00A63DD8">
        <w:rPr>
          <w:rFonts w:ascii="Arial" w:hAnsi="Arial" w:cs="Arial"/>
          <w:szCs w:val="24"/>
        </w:rPr>
        <w:t>I hereby certify that the atta</w:t>
      </w:r>
      <w:r w:rsidR="00190D17" w:rsidRPr="00A63DD8">
        <w:rPr>
          <w:rFonts w:ascii="Arial" w:hAnsi="Arial" w:cs="Arial"/>
          <w:szCs w:val="24"/>
        </w:rPr>
        <w:t>ched o</w:t>
      </w:r>
      <w:r w:rsidR="007C780F" w:rsidRPr="00A63DD8">
        <w:rPr>
          <w:rFonts w:ascii="Arial" w:hAnsi="Arial" w:cs="Arial"/>
          <w:szCs w:val="24"/>
        </w:rPr>
        <w:t xml:space="preserve">rdinance, Ordinance </w:t>
      </w:r>
      <w:r w:rsidR="006D31D5" w:rsidRPr="00A63DD8">
        <w:rPr>
          <w:rFonts w:ascii="Arial" w:hAnsi="Arial" w:cs="Arial"/>
          <w:szCs w:val="24"/>
        </w:rPr>
        <w:t>No.</w:t>
      </w:r>
      <w:r w:rsidR="00BC4BA1" w:rsidRPr="00A63DD8">
        <w:rPr>
          <w:rFonts w:ascii="Arial" w:hAnsi="Arial" w:cs="Arial"/>
          <w:szCs w:val="24"/>
        </w:rPr>
        <w:t xml:space="preserve"> </w:t>
      </w:r>
      <w:r w:rsidR="00434C31">
        <w:rPr>
          <w:rFonts w:ascii="Arial" w:hAnsi="Arial" w:cs="Arial"/>
          <w:szCs w:val="24"/>
        </w:rPr>
        <w:t>60</w:t>
      </w:r>
      <w:r w:rsidR="005C2B34">
        <w:rPr>
          <w:rFonts w:ascii="Arial" w:hAnsi="Arial" w:cs="Arial"/>
          <w:szCs w:val="24"/>
        </w:rPr>
        <w:t>8</w:t>
      </w:r>
      <w:r w:rsidR="00D219CA">
        <w:rPr>
          <w:rFonts w:ascii="Arial" w:hAnsi="Arial" w:cs="Arial"/>
          <w:szCs w:val="24"/>
        </w:rPr>
        <w:t>7</w:t>
      </w:r>
      <w:r w:rsidR="00457670" w:rsidRPr="00A63DD8">
        <w:rPr>
          <w:rFonts w:ascii="Arial" w:hAnsi="Arial" w:cs="Arial"/>
          <w:szCs w:val="24"/>
        </w:rPr>
        <w:t xml:space="preserve"> introduced on </w:t>
      </w:r>
      <w:r w:rsidR="005C2B34">
        <w:rPr>
          <w:rFonts w:ascii="Arial" w:hAnsi="Arial" w:cs="Arial"/>
          <w:szCs w:val="24"/>
        </w:rPr>
        <w:t>May</w:t>
      </w:r>
      <w:r w:rsidR="00C949C3">
        <w:rPr>
          <w:rFonts w:ascii="Arial" w:hAnsi="Arial" w:cs="Arial"/>
          <w:szCs w:val="24"/>
        </w:rPr>
        <w:t xml:space="preserve"> </w:t>
      </w:r>
      <w:r>
        <w:rPr>
          <w:rFonts w:ascii="Arial" w:hAnsi="Arial" w:cs="Arial"/>
          <w:szCs w:val="24"/>
        </w:rPr>
        <w:t>1</w:t>
      </w:r>
      <w:r w:rsidR="00D219CA">
        <w:rPr>
          <w:rFonts w:ascii="Arial" w:hAnsi="Arial" w:cs="Arial"/>
          <w:szCs w:val="24"/>
        </w:rPr>
        <w:t>8</w:t>
      </w:r>
      <w:r w:rsidR="007A59D8" w:rsidRPr="00A63DD8">
        <w:rPr>
          <w:rFonts w:ascii="Arial" w:hAnsi="Arial" w:cs="Arial"/>
          <w:szCs w:val="24"/>
        </w:rPr>
        <w:t xml:space="preserve">, </w:t>
      </w:r>
      <w:r w:rsidR="00822D70" w:rsidRPr="00A63DD8">
        <w:rPr>
          <w:rFonts w:ascii="Arial" w:hAnsi="Arial" w:cs="Arial"/>
          <w:szCs w:val="24"/>
        </w:rPr>
        <w:t>202</w:t>
      </w:r>
      <w:r w:rsidR="00434C31">
        <w:rPr>
          <w:rFonts w:ascii="Arial" w:hAnsi="Arial" w:cs="Arial"/>
          <w:szCs w:val="24"/>
        </w:rPr>
        <w:t>6</w:t>
      </w:r>
      <w:r w:rsidR="00457670" w:rsidRPr="00A63DD8">
        <w:rPr>
          <w:rFonts w:ascii="Arial" w:hAnsi="Arial" w:cs="Arial"/>
          <w:szCs w:val="24"/>
        </w:rPr>
        <w:t xml:space="preserve">, was duly passed on ______________________, </w:t>
      </w:r>
      <w:r w:rsidR="00822D70" w:rsidRPr="00A63DD8">
        <w:rPr>
          <w:rFonts w:ascii="Arial" w:hAnsi="Arial" w:cs="Arial"/>
          <w:szCs w:val="24"/>
        </w:rPr>
        <w:t>202</w:t>
      </w:r>
      <w:r w:rsidR="00434C31">
        <w:rPr>
          <w:rFonts w:ascii="Arial" w:hAnsi="Arial" w:cs="Arial"/>
          <w:szCs w:val="24"/>
        </w:rPr>
        <w:t>6</w:t>
      </w:r>
      <w:r w:rsidR="00457670" w:rsidRPr="00A63DD8">
        <w:rPr>
          <w:rFonts w:ascii="Arial" w:hAnsi="Arial" w:cs="Arial"/>
          <w:szCs w:val="24"/>
        </w:rPr>
        <w:t xml:space="preserve"> by the Jackson County Legislature.</w:t>
      </w:r>
      <w:r w:rsidR="00A63DD8">
        <w:rPr>
          <w:rFonts w:ascii="Arial" w:hAnsi="Arial" w:cs="Arial"/>
          <w:szCs w:val="24"/>
        </w:rPr>
        <w:t xml:space="preserve"> </w:t>
      </w:r>
      <w:r w:rsidR="00457670" w:rsidRPr="00A63DD8">
        <w:rPr>
          <w:rFonts w:ascii="Arial" w:hAnsi="Arial" w:cs="Arial"/>
          <w:szCs w:val="24"/>
        </w:rPr>
        <w:t xml:space="preserve">The votes thereon were as follows: </w:t>
      </w:r>
    </w:p>
    <w:p w14:paraId="4D496040" w14:textId="77777777" w:rsidR="00457670" w:rsidRPr="00A63DD8" w:rsidRDefault="00457670" w:rsidP="007C78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rPr>
          <w:rFonts w:ascii="Arial" w:hAnsi="Arial" w:cs="Arial"/>
          <w:szCs w:val="24"/>
        </w:rPr>
      </w:pPr>
    </w:p>
    <w:p w14:paraId="12FE63F9" w14:textId="77777777" w:rsidR="00E43E50" w:rsidRPr="00A63DD8" w:rsidRDefault="00E43E50" w:rsidP="007C78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rPr>
          <w:rFonts w:ascii="Arial" w:hAnsi="Arial" w:cs="Arial"/>
          <w:szCs w:val="24"/>
        </w:rPr>
      </w:pPr>
    </w:p>
    <w:p w14:paraId="444E1070" w14:textId="77777777" w:rsidR="00612F08" w:rsidRPr="00A63DD8" w:rsidRDefault="00612F08" w:rsidP="00612F08">
      <w:pPr>
        <w:tabs>
          <w:tab w:val="left" w:pos="-1440"/>
        </w:tabs>
        <w:ind w:firstLine="720"/>
        <w:jc w:val="both"/>
        <w:rPr>
          <w:rFonts w:ascii="Arial" w:hAnsi="Arial" w:cs="Arial"/>
          <w:szCs w:val="24"/>
        </w:rPr>
      </w:pPr>
      <w:r w:rsidRPr="00A63DD8">
        <w:rPr>
          <w:rFonts w:ascii="Arial" w:hAnsi="Arial" w:cs="Arial"/>
          <w:szCs w:val="24"/>
        </w:rPr>
        <w:t>Yeas _______________</w:t>
      </w:r>
      <w:r w:rsidRPr="00A63DD8">
        <w:rPr>
          <w:rFonts w:ascii="Arial" w:hAnsi="Arial" w:cs="Arial"/>
          <w:szCs w:val="24"/>
        </w:rPr>
        <w:tab/>
      </w:r>
      <w:r w:rsidRPr="00A63DD8">
        <w:rPr>
          <w:rFonts w:ascii="Arial" w:hAnsi="Arial" w:cs="Arial"/>
          <w:szCs w:val="24"/>
        </w:rPr>
        <w:tab/>
        <w:t xml:space="preserve">Nays _______________ </w:t>
      </w:r>
    </w:p>
    <w:p w14:paraId="01D96F62" w14:textId="77777777" w:rsidR="00612F08" w:rsidRPr="00A63DD8" w:rsidRDefault="00612F08" w:rsidP="00612F08">
      <w:pPr>
        <w:widowControl w:val="0"/>
        <w:tabs>
          <w:tab w:val="left" w:pos="-1440"/>
        </w:tabs>
        <w:autoSpaceDE w:val="0"/>
        <w:autoSpaceDN w:val="0"/>
        <w:adjustRightInd w:val="0"/>
        <w:jc w:val="both"/>
        <w:rPr>
          <w:rFonts w:ascii="Arial" w:hAnsi="Arial" w:cs="Arial"/>
          <w:szCs w:val="24"/>
        </w:rPr>
      </w:pPr>
    </w:p>
    <w:p w14:paraId="0D92BC26" w14:textId="77777777" w:rsidR="006D31D5" w:rsidRPr="00A63DD8" w:rsidRDefault="006D31D5" w:rsidP="00612F08">
      <w:pPr>
        <w:widowControl w:val="0"/>
        <w:tabs>
          <w:tab w:val="left" w:pos="-1440"/>
        </w:tabs>
        <w:autoSpaceDE w:val="0"/>
        <w:autoSpaceDN w:val="0"/>
        <w:adjustRightInd w:val="0"/>
        <w:jc w:val="both"/>
        <w:rPr>
          <w:rFonts w:ascii="Arial" w:hAnsi="Arial" w:cs="Arial"/>
          <w:szCs w:val="24"/>
        </w:rPr>
      </w:pPr>
    </w:p>
    <w:p w14:paraId="5148C477" w14:textId="7CB0782D" w:rsidR="00612F08" w:rsidRPr="00A63DD8" w:rsidRDefault="00612F08" w:rsidP="00612F08">
      <w:pPr>
        <w:widowControl w:val="0"/>
        <w:tabs>
          <w:tab w:val="left" w:pos="-1440"/>
        </w:tabs>
        <w:autoSpaceDE w:val="0"/>
        <w:autoSpaceDN w:val="0"/>
        <w:adjustRightInd w:val="0"/>
        <w:ind w:firstLine="720"/>
        <w:jc w:val="both"/>
        <w:rPr>
          <w:rFonts w:ascii="Arial" w:hAnsi="Arial" w:cs="Arial"/>
          <w:szCs w:val="24"/>
        </w:rPr>
      </w:pPr>
      <w:r w:rsidRPr="00A63DD8">
        <w:rPr>
          <w:rFonts w:ascii="Arial" w:hAnsi="Arial" w:cs="Arial"/>
          <w:szCs w:val="24"/>
        </w:rPr>
        <w:t>Abstaining ___________</w:t>
      </w:r>
      <w:r w:rsidRPr="00A63DD8">
        <w:rPr>
          <w:rFonts w:ascii="Arial" w:hAnsi="Arial" w:cs="Arial"/>
          <w:szCs w:val="24"/>
        </w:rPr>
        <w:tab/>
      </w:r>
      <w:r w:rsidRPr="00A63DD8">
        <w:rPr>
          <w:rFonts w:ascii="Arial" w:hAnsi="Arial" w:cs="Arial"/>
          <w:szCs w:val="24"/>
        </w:rPr>
        <w:tab/>
        <w:t xml:space="preserve">Absent _____________ </w:t>
      </w:r>
    </w:p>
    <w:p w14:paraId="6FA5DEB9" w14:textId="77777777" w:rsidR="00612F08" w:rsidRPr="00A63DD8" w:rsidRDefault="00612F08" w:rsidP="00612F08">
      <w:pPr>
        <w:widowControl w:val="0"/>
        <w:tabs>
          <w:tab w:val="left" w:pos="-1440"/>
        </w:tabs>
        <w:autoSpaceDE w:val="0"/>
        <w:autoSpaceDN w:val="0"/>
        <w:adjustRightInd w:val="0"/>
        <w:jc w:val="both"/>
        <w:rPr>
          <w:rFonts w:ascii="Arial" w:hAnsi="Arial" w:cs="Arial"/>
          <w:szCs w:val="24"/>
        </w:rPr>
      </w:pPr>
    </w:p>
    <w:p w14:paraId="40322259" w14:textId="77777777" w:rsidR="005D1A7A" w:rsidRDefault="005D1A7A" w:rsidP="00612F0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ind w:left="5040" w:hanging="5040"/>
        <w:jc w:val="both"/>
        <w:rPr>
          <w:rFonts w:ascii="Arial" w:hAnsi="Arial" w:cs="Arial"/>
          <w:szCs w:val="24"/>
        </w:rPr>
      </w:pPr>
    </w:p>
    <w:p w14:paraId="1D6B1C90" w14:textId="77777777" w:rsidR="00C949C3" w:rsidRPr="00A63DD8" w:rsidRDefault="00C949C3" w:rsidP="00612F0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ind w:left="5040" w:hanging="5040"/>
        <w:jc w:val="both"/>
        <w:rPr>
          <w:rFonts w:ascii="Arial" w:hAnsi="Arial" w:cs="Arial"/>
          <w:szCs w:val="24"/>
        </w:rPr>
      </w:pPr>
    </w:p>
    <w:p w14:paraId="5E5C8F31" w14:textId="77777777" w:rsidR="00457670" w:rsidRPr="00A63DD8" w:rsidRDefault="00457670" w:rsidP="007C78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rPr>
          <w:rFonts w:ascii="Arial" w:hAnsi="Arial" w:cs="Arial"/>
          <w:szCs w:val="24"/>
        </w:rPr>
      </w:pPr>
      <w:r w:rsidRPr="00A63DD8">
        <w:rPr>
          <w:rFonts w:ascii="Arial" w:hAnsi="Arial" w:cs="Arial"/>
          <w:szCs w:val="24"/>
        </w:rPr>
        <w:t>This Ordinance is hereby transmitted to the County Executive for his signature.</w:t>
      </w:r>
    </w:p>
    <w:p w14:paraId="0DC13C19" w14:textId="77777777" w:rsidR="00A63DD8" w:rsidRPr="00A63DD8" w:rsidRDefault="00A63DD8" w:rsidP="007C78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rPr>
          <w:rFonts w:ascii="Arial" w:hAnsi="Arial" w:cs="Arial"/>
          <w:szCs w:val="24"/>
        </w:rPr>
      </w:pPr>
    </w:p>
    <w:p w14:paraId="492B4C0B" w14:textId="21F4F171" w:rsidR="00BC4BA1" w:rsidRDefault="00BC4BA1" w:rsidP="007C78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rPr>
          <w:rFonts w:ascii="Arial" w:hAnsi="Arial" w:cs="Arial"/>
          <w:szCs w:val="24"/>
        </w:rPr>
      </w:pPr>
    </w:p>
    <w:p w14:paraId="2C961888" w14:textId="77777777" w:rsidR="00C949C3" w:rsidRPr="00A63DD8" w:rsidRDefault="00C949C3" w:rsidP="007C78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rPr>
          <w:rFonts w:ascii="Arial" w:hAnsi="Arial" w:cs="Arial"/>
          <w:szCs w:val="24"/>
        </w:rPr>
      </w:pPr>
    </w:p>
    <w:p w14:paraId="1D112E58" w14:textId="77777777" w:rsidR="00457670" w:rsidRPr="00A63DD8" w:rsidRDefault="00457670" w:rsidP="007C78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ind w:left="5040" w:hanging="5040"/>
        <w:jc w:val="both"/>
        <w:rPr>
          <w:rFonts w:ascii="Arial" w:hAnsi="Arial" w:cs="Arial"/>
          <w:szCs w:val="24"/>
        </w:rPr>
      </w:pPr>
      <w:r w:rsidRPr="00A63DD8">
        <w:rPr>
          <w:rFonts w:ascii="Arial" w:hAnsi="Arial" w:cs="Arial"/>
          <w:szCs w:val="24"/>
        </w:rPr>
        <w:t>____________________</w:t>
      </w:r>
      <w:r w:rsidRPr="00A63DD8">
        <w:rPr>
          <w:rFonts w:ascii="Arial" w:hAnsi="Arial" w:cs="Arial"/>
          <w:szCs w:val="24"/>
        </w:rPr>
        <w:tab/>
      </w:r>
      <w:r w:rsidRPr="00A63DD8">
        <w:rPr>
          <w:rFonts w:ascii="Arial" w:hAnsi="Arial" w:cs="Arial"/>
          <w:szCs w:val="24"/>
        </w:rPr>
        <w:tab/>
      </w:r>
      <w:r w:rsidRPr="00A63DD8">
        <w:rPr>
          <w:rFonts w:ascii="Arial" w:hAnsi="Arial" w:cs="Arial"/>
          <w:szCs w:val="24"/>
        </w:rPr>
        <w:tab/>
      </w:r>
      <w:r w:rsidRPr="00A63DD8">
        <w:rPr>
          <w:rFonts w:ascii="Arial" w:hAnsi="Arial" w:cs="Arial"/>
          <w:szCs w:val="24"/>
        </w:rPr>
        <w:tab/>
        <w:t xml:space="preserve">________________________________ </w:t>
      </w:r>
    </w:p>
    <w:p w14:paraId="372BB279" w14:textId="77777777" w:rsidR="00457670" w:rsidRPr="00A63DD8" w:rsidRDefault="00457670" w:rsidP="007C78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ind w:left="5040" w:hanging="5040"/>
        <w:jc w:val="both"/>
        <w:rPr>
          <w:rFonts w:ascii="Arial" w:hAnsi="Arial" w:cs="Arial"/>
          <w:szCs w:val="24"/>
        </w:rPr>
      </w:pPr>
      <w:r w:rsidRPr="00A63DD8">
        <w:rPr>
          <w:rFonts w:ascii="Arial" w:hAnsi="Arial" w:cs="Arial"/>
          <w:szCs w:val="24"/>
        </w:rPr>
        <w:t>Date</w:t>
      </w:r>
      <w:r w:rsidRPr="00A63DD8">
        <w:rPr>
          <w:rFonts w:ascii="Arial" w:hAnsi="Arial" w:cs="Arial"/>
          <w:szCs w:val="24"/>
        </w:rPr>
        <w:tab/>
      </w:r>
      <w:r w:rsidRPr="00A63DD8">
        <w:rPr>
          <w:rFonts w:ascii="Arial" w:hAnsi="Arial" w:cs="Arial"/>
          <w:szCs w:val="24"/>
        </w:rPr>
        <w:tab/>
      </w:r>
      <w:r w:rsidRPr="00A63DD8">
        <w:rPr>
          <w:rFonts w:ascii="Arial" w:hAnsi="Arial" w:cs="Arial"/>
          <w:szCs w:val="24"/>
        </w:rPr>
        <w:tab/>
      </w:r>
      <w:r w:rsidRPr="00A63DD8">
        <w:rPr>
          <w:rFonts w:ascii="Arial" w:hAnsi="Arial" w:cs="Arial"/>
          <w:szCs w:val="24"/>
        </w:rPr>
        <w:tab/>
      </w:r>
      <w:r w:rsidRPr="00A63DD8">
        <w:rPr>
          <w:rFonts w:ascii="Arial" w:hAnsi="Arial" w:cs="Arial"/>
          <w:szCs w:val="24"/>
        </w:rPr>
        <w:tab/>
      </w:r>
      <w:r w:rsidRPr="00A63DD8">
        <w:rPr>
          <w:rFonts w:ascii="Arial" w:hAnsi="Arial" w:cs="Arial"/>
          <w:szCs w:val="24"/>
        </w:rPr>
        <w:tab/>
      </w:r>
      <w:r w:rsidRPr="00A63DD8">
        <w:rPr>
          <w:rFonts w:ascii="Arial" w:hAnsi="Arial" w:cs="Arial"/>
          <w:szCs w:val="24"/>
        </w:rPr>
        <w:tab/>
        <w:t xml:space="preserve">Mary Jo Spino, Clerk of Legislature </w:t>
      </w:r>
    </w:p>
    <w:p w14:paraId="226A90E5" w14:textId="77777777" w:rsidR="00457670" w:rsidRPr="00A63DD8" w:rsidRDefault="00457670" w:rsidP="007C78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rPr>
          <w:rFonts w:ascii="Arial" w:hAnsi="Arial" w:cs="Arial"/>
          <w:szCs w:val="24"/>
        </w:rPr>
      </w:pPr>
    </w:p>
    <w:p w14:paraId="3733D540" w14:textId="77777777" w:rsidR="005C66F2" w:rsidRDefault="005C66F2" w:rsidP="007C78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rPr>
          <w:rFonts w:ascii="Arial" w:hAnsi="Arial" w:cs="Arial"/>
          <w:szCs w:val="24"/>
        </w:rPr>
      </w:pPr>
    </w:p>
    <w:p w14:paraId="34AD49A3" w14:textId="77777777" w:rsidR="00C949C3" w:rsidRDefault="00C949C3" w:rsidP="007C78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rPr>
          <w:rFonts w:ascii="Arial" w:hAnsi="Arial" w:cs="Arial"/>
          <w:szCs w:val="24"/>
        </w:rPr>
      </w:pPr>
    </w:p>
    <w:p w14:paraId="6D4558DC" w14:textId="43796F26" w:rsidR="00457670" w:rsidRPr="00A63DD8" w:rsidRDefault="00457670" w:rsidP="007C78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rPr>
          <w:rFonts w:ascii="Arial" w:hAnsi="Arial" w:cs="Arial"/>
          <w:szCs w:val="24"/>
        </w:rPr>
      </w:pPr>
      <w:r w:rsidRPr="00A63DD8">
        <w:rPr>
          <w:rFonts w:ascii="Arial" w:hAnsi="Arial" w:cs="Arial"/>
          <w:szCs w:val="24"/>
        </w:rPr>
        <w:t>I hereby approve the attached Ordinance</w:t>
      </w:r>
      <w:r w:rsidR="00182822" w:rsidRPr="00A63DD8">
        <w:rPr>
          <w:rFonts w:ascii="Arial" w:hAnsi="Arial" w:cs="Arial"/>
          <w:szCs w:val="24"/>
        </w:rPr>
        <w:t xml:space="preserve"> </w:t>
      </w:r>
      <w:r w:rsidR="006D31D5" w:rsidRPr="00A63DD8">
        <w:rPr>
          <w:rFonts w:ascii="Arial" w:hAnsi="Arial" w:cs="Arial"/>
          <w:szCs w:val="24"/>
        </w:rPr>
        <w:t xml:space="preserve">No. </w:t>
      </w:r>
      <w:r w:rsidR="00434C31">
        <w:rPr>
          <w:rFonts w:ascii="Arial" w:hAnsi="Arial" w:cs="Arial"/>
          <w:szCs w:val="24"/>
        </w:rPr>
        <w:t>60</w:t>
      </w:r>
      <w:r w:rsidR="00FE0E52">
        <w:rPr>
          <w:rFonts w:ascii="Arial" w:hAnsi="Arial" w:cs="Arial"/>
          <w:szCs w:val="24"/>
        </w:rPr>
        <w:t>8</w:t>
      </w:r>
      <w:r w:rsidR="00D219CA">
        <w:rPr>
          <w:rFonts w:ascii="Arial" w:hAnsi="Arial" w:cs="Arial"/>
          <w:szCs w:val="24"/>
        </w:rPr>
        <w:t>7</w:t>
      </w:r>
      <w:r w:rsidRPr="00A63DD8">
        <w:rPr>
          <w:rFonts w:ascii="Arial" w:hAnsi="Arial" w:cs="Arial"/>
          <w:szCs w:val="24"/>
        </w:rPr>
        <w:t>.</w:t>
      </w:r>
    </w:p>
    <w:p w14:paraId="186EEE8E" w14:textId="77777777" w:rsidR="00457670" w:rsidRDefault="00457670" w:rsidP="007C78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rPr>
          <w:rFonts w:ascii="Arial" w:hAnsi="Arial" w:cs="Arial"/>
          <w:szCs w:val="24"/>
        </w:rPr>
      </w:pPr>
    </w:p>
    <w:p w14:paraId="41F7682E" w14:textId="77777777" w:rsidR="00C949C3" w:rsidRPr="00A63DD8" w:rsidRDefault="00C949C3" w:rsidP="007C78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rPr>
          <w:rFonts w:ascii="Arial" w:hAnsi="Arial" w:cs="Arial"/>
          <w:szCs w:val="24"/>
        </w:rPr>
      </w:pPr>
    </w:p>
    <w:p w14:paraId="72C27029" w14:textId="77777777" w:rsidR="00E43E50" w:rsidRPr="00A63DD8" w:rsidRDefault="00E43E50" w:rsidP="007C78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rPr>
          <w:rFonts w:ascii="Arial" w:hAnsi="Arial" w:cs="Arial"/>
          <w:szCs w:val="24"/>
        </w:rPr>
      </w:pPr>
    </w:p>
    <w:p w14:paraId="2855C60A" w14:textId="77777777" w:rsidR="00457670" w:rsidRPr="00A63DD8" w:rsidRDefault="00457670" w:rsidP="007C78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ind w:left="5040" w:hanging="5040"/>
        <w:jc w:val="both"/>
        <w:rPr>
          <w:rFonts w:ascii="Arial" w:hAnsi="Arial" w:cs="Arial"/>
          <w:szCs w:val="24"/>
        </w:rPr>
      </w:pPr>
      <w:r w:rsidRPr="00A63DD8">
        <w:rPr>
          <w:rFonts w:ascii="Arial" w:hAnsi="Arial" w:cs="Arial"/>
          <w:szCs w:val="24"/>
        </w:rPr>
        <w:t>____________________</w:t>
      </w:r>
      <w:r w:rsidRPr="00A63DD8">
        <w:rPr>
          <w:rFonts w:ascii="Arial" w:hAnsi="Arial" w:cs="Arial"/>
          <w:szCs w:val="24"/>
        </w:rPr>
        <w:tab/>
      </w:r>
      <w:r w:rsidRPr="00A63DD8">
        <w:rPr>
          <w:rFonts w:ascii="Arial" w:hAnsi="Arial" w:cs="Arial"/>
          <w:szCs w:val="24"/>
        </w:rPr>
        <w:tab/>
      </w:r>
      <w:r w:rsidRPr="00A63DD8">
        <w:rPr>
          <w:rFonts w:ascii="Arial" w:hAnsi="Arial" w:cs="Arial"/>
          <w:szCs w:val="24"/>
        </w:rPr>
        <w:tab/>
      </w:r>
      <w:r w:rsidRPr="00A63DD8">
        <w:rPr>
          <w:rFonts w:ascii="Arial" w:hAnsi="Arial" w:cs="Arial"/>
          <w:szCs w:val="24"/>
        </w:rPr>
        <w:tab/>
        <w:t xml:space="preserve">________________________________ </w:t>
      </w:r>
    </w:p>
    <w:p w14:paraId="7D9B2BE5" w14:textId="359B7ACF" w:rsidR="00457670" w:rsidRPr="00A63DD8" w:rsidRDefault="00457670" w:rsidP="007C78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ind w:left="5040" w:hanging="5040"/>
        <w:jc w:val="both"/>
        <w:rPr>
          <w:rFonts w:ascii="Arial" w:hAnsi="Arial" w:cs="Arial"/>
          <w:szCs w:val="24"/>
        </w:rPr>
      </w:pPr>
      <w:r w:rsidRPr="00A63DD8">
        <w:rPr>
          <w:rFonts w:ascii="Arial" w:hAnsi="Arial" w:cs="Arial"/>
          <w:szCs w:val="24"/>
        </w:rPr>
        <w:t>Date</w:t>
      </w:r>
      <w:r w:rsidRPr="00A63DD8">
        <w:rPr>
          <w:rFonts w:ascii="Arial" w:hAnsi="Arial" w:cs="Arial"/>
          <w:szCs w:val="24"/>
        </w:rPr>
        <w:tab/>
      </w:r>
      <w:r w:rsidRPr="00A63DD8">
        <w:rPr>
          <w:rFonts w:ascii="Arial" w:hAnsi="Arial" w:cs="Arial"/>
          <w:szCs w:val="24"/>
        </w:rPr>
        <w:tab/>
      </w:r>
      <w:r w:rsidRPr="00A63DD8">
        <w:rPr>
          <w:rFonts w:ascii="Arial" w:hAnsi="Arial" w:cs="Arial"/>
          <w:szCs w:val="24"/>
        </w:rPr>
        <w:tab/>
      </w:r>
      <w:r w:rsidRPr="00A63DD8">
        <w:rPr>
          <w:rFonts w:ascii="Arial" w:hAnsi="Arial" w:cs="Arial"/>
          <w:szCs w:val="24"/>
        </w:rPr>
        <w:tab/>
      </w:r>
      <w:r w:rsidRPr="00A63DD8">
        <w:rPr>
          <w:rFonts w:ascii="Arial" w:hAnsi="Arial" w:cs="Arial"/>
          <w:szCs w:val="24"/>
        </w:rPr>
        <w:tab/>
      </w:r>
      <w:r w:rsidRPr="00A63DD8">
        <w:rPr>
          <w:rFonts w:ascii="Arial" w:hAnsi="Arial" w:cs="Arial"/>
          <w:szCs w:val="24"/>
        </w:rPr>
        <w:tab/>
      </w:r>
      <w:r w:rsidRPr="00A63DD8">
        <w:rPr>
          <w:rFonts w:ascii="Arial" w:hAnsi="Arial" w:cs="Arial"/>
          <w:szCs w:val="24"/>
        </w:rPr>
        <w:tab/>
      </w:r>
      <w:r w:rsidR="00434C31">
        <w:rPr>
          <w:rFonts w:ascii="Arial" w:hAnsi="Arial" w:cs="Arial"/>
          <w:szCs w:val="24"/>
        </w:rPr>
        <w:t>Phil LeVota</w:t>
      </w:r>
      <w:r w:rsidRPr="00A63DD8">
        <w:rPr>
          <w:rFonts w:ascii="Arial" w:hAnsi="Arial" w:cs="Arial"/>
          <w:szCs w:val="24"/>
        </w:rPr>
        <w:t>, County Executive</w:t>
      </w:r>
    </w:p>
    <w:p w14:paraId="44EFEE39" w14:textId="77777777" w:rsidR="006D31D5" w:rsidRDefault="006D31D5" w:rsidP="007C780F">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jc w:val="both"/>
        <w:rPr>
          <w:rFonts w:ascii="Arial" w:hAnsi="Arial" w:cs="Arial"/>
          <w:szCs w:val="24"/>
        </w:rPr>
      </w:pPr>
    </w:p>
    <w:p w14:paraId="58BDB616" w14:textId="77777777" w:rsidR="00CE1268" w:rsidRDefault="00CE1268" w:rsidP="00CE1268">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rFonts w:ascii="Arial" w:hAnsi="Arial" w:cs="Arial"/>
          <w:szCs w:val="24"/>
        </w:rPr>
      </w:pPr>
    </w:p>
    <w:p w14:paraId="020BACBF" w14:textId="7698371F" w:rsidR="00457670" w:rsidRPr="00A63DD8" w:rsidRDefault="00457670" w:rsidP="005C66F2">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0" w:lineRule="atLeast"/>
        <w:jc w:val="both"/>
        <w:rPr>
          <w:rFonts w:ascii="Arial" w:hAnsi="Arial" w:cs="Arial"/>
          <w:szCs w:val="24"/>
        </w:rPr>
      </w:pPr>
    </w:p>
    <w:sectPr w:rsidR="00457670" w:rsidRPr="00A63DD8" w:rsidSect="00341E92">
      <w:headerReference w:type="even" r:id="rId11"/>
      <w:headerReference w:type="default" r:id="rId12"/>
      <w:footerReference w:type="even" r:id="rId13"/>
      <w:footerReference w:type="default" r:id="rId14"/>
      <w:headerReference w:type="first" r:id="rId15"/>
      <w:footnotePr>
        <w:numFmt w:val="lowerLetter"/>
      </w:footnotePr>
      <w:endnotePr>
        <w:numFmt w:val="lowerLetter"/>
      </w:endnotePr>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CF2EF" w14:textId="77777777" w:rsidR="008971F2" w:rsidRDefault="008971F2">
      <w:r>
        <w:separator/>
      </w:r>
    </w:p>
  </w:endnote>
  <w:endnote w:type="continuationSeparator" w:id="0">
    <w:p w14:paraId="68065C37" w14:textId="77777777" w:rsidR="008971F2" w:rsidRDefault="008971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169C5F" w14:textId="77777777" w:rsidR="006D31D5" w:rsidRPr="007C780F" w:rsidRDefault="006D31D5">
    <w:pPr>
      <w:framePr w:w="9360" w:h="280" w:hRule="exact" w:wrap="notBeside" w:vAnchor="page" w:hAnchor="text" w:y="14400"/>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line="0" w:lineRule="atLeast"/>
      <w:jc w:val="center"/>
      <w:rPr>
        <w:rFonts w:ascii="Arial" w:hAnsi="Arial" w:cs="Arial"/>
        <w:vanish/>
      </w:rPr>
    </w:pPr>
    <w:r w:rsidRPr="007C780F">
      <w:rPr>
        <w:rFonts w:ascii="Arial" w:hAnsi="Arial" w:cs="Arial"/>
      </w:rPr>
      <w:t>-</w:t>
    </w:r>
    <w:r w:rsidRPr="007C780F">
      <w:rPr>
        <w:rFonts w:ascii="Arial" w:hAnsi="Arial" w:cs="Arial"/>
      </w:rPr>
      <w:pgNum/>
    </w:r>
    <w:r w:rsidRPr="007C780F">
      <w:rPr>
        <w:rFonts w:ascii="Arial" w:hAnsi="Arial" w:cs="Arial"/>
      </w:rPr>
      <w:t>-</w:t>
    </w:r>
  </w:p>
  <w:p w14:paraId="5179DB3A" w14:textId="77777777" w:rsidR="006D31D5" w:rsidRDefault="006D31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4CB1B" w14:textId="77777777" w:rsidR="006D31D5" w:rsidRPr="00A63DD8" w:rsidRDefault="00A63DD8" w:rsidP="00A63DD8">
    <w:pPr>
      <w:pStyle w:val="Footer"/>
      <w:jc w:val="center"/>
      <w:rPr>
        <w:rFonts w:ascii="Arial" w:hAnsi="Arial" w:cs="Arial"/>
      </w:rPr>
    </w:pPr>
    <w:r w:rsidRPr="00A63DD8">
      <w:rPr>
        <w:rFonts w:ascii="Arial" w:hAnsi="Arial" w:cs="Arial"/>
      </w:rPr>
      <w:t>-</w:t>
    </w:r>
    <w:r w:rsidRPr="00A63DD8">
      <w:rPr>
        <w:rFonts w:ascii="Arial" w:hAnsi="Arial" w:cs="Arial"/>
      </w:rPr>
      <w:fldChar w:fldCharType="begin"/>
    </w:r>
    <w:r w:rsidRPr="00A63DD8">
      <w:rPr>
        <w:rFonts w:ascii="Arial" w:hAnsi="Arial" w:cs="Arial"/>
      </w:rPr>
      <w:instrText xml:space="preserve"> PAGE   \* MERGEFORMAT </w:instrText>
    </w:r>
    <w:r w:rsidRPr="00A63DD8">
      <w:rPr>
        <w:rFonts w:ascii="Arial" w:hAnsi="Arial" w:cs="Arial"/>
      </w:rPr>
      <w:fldChar w:fldCharType="separate"/>
    </w:r>
    <w:r w:rsidRPr="00A63DD8">
      <w:rPr>
        <w:rFonts w:ascii="Arial" w:hAnsi="Arial" w:cs="Arial"/>
        <w:noProof/>
      </w:rPr>
      <w:t>2</w:t>
    </w:r>
    <w:r w:rsidRPr="00A63DD8">
      <w:rPr>
        <w:rFonts w:ascii="Arial" w:hAnsi="Arial" w:cs="Arial"/>
        <w:noProof/>
      </w:rPr>
      <w:fldChar w:fldCharType="end"/>
    </w:r>
    <w:r w:rsidRPr="00A63DD8">
      <w:rPr>
        <w:rFonts w:ascii="Arial" w:hAnsi="Arial" w:cs="Arial"/>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D8AF1E" w14:textId="77777777" w:rsidR="008971F2" w:rsidRDefault="008971F2">
      <w:r>
        <w:separator/>
      </w:r>
    </w:p>
  </w:footnote>
  <w:footnote w:type="continuationSeparator" w:id="0">
    <w:p w14:paraId="20398A94" w14:textId="77777777" w:rsidR="008971F2" w:rsidRDefault="008971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E2368" w14:textId="77777777" w:rsidR="006D31D5" w:rsidRDefault="006D31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A82F5" w14:textId="77777777" w:rsidR="006D31D5" w:rsidRDefault="006D31D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3E420" w14:textId="08AC1D83" w:rsidR="0011524C" w:rsidRPr="0011524C" w:rsidRDefault="0011524C" w:rsidP="00FD67D8">
    <w:pPr>
      <w:pStyle w:val="Header"/>
      <w:ind w:left="6480"/>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1448C"/>
    <w:multiLevelType w:val="multilevel"/>
    <w:tmpl w:val="E932C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370482"/>
    <w:multiLevelType w:val="multilevel"/>
    <w:tmpl w:val="38929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B1539D"/>
    <w:multiLevelType w:val="multilevel"/>
    <w:tmpl w:val="DE783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B446C1"/>
    <w:multiLevelType w:val="multilevel"/>
    <w:tmpl w:val="4BFC9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1C4DD9"/>
    <w:multiLevelType w:val="multilevel"/>
    <w:tmpl w:val="68062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353F69"/>
    <w:multiLevelType w:val="multilevel"/>
    <w:tmpl w:val="D6D8D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5C1FCD"/>
    <w:multiLevelType w:val="multilevel"/>
    <w:tmpl w:val="773CA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5662B0"/>
    <w:multiLevelType w:val="multilevel"/>
    <w:tmpl w:val="987E9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9625239">
    <w:abstractNumId w:val="2"/>
  </w:num>
  <w:num w:numId="2" w16cid:durableId="485828148">
    <w:abstractNumId w:val="7"/>
  </w:num>
  <w:num w:numId="3" w16cid:durableId="415833364">
    <w:abstractNumId w:val="5"/>
  </w:num>
  <w:num w:numId="4" w16cid:durableId="510753166">
    <w:abstractNumId w:val="4"/>
  </w:num>
  <w:num w:numId="5" w16cid:durableId="2053722275">
    <w:abstractNumId w:val="0"/>
  </w:num>
  <w:num w:numId="6" w16cid:durableId="1588153077">
    <w:abstractNumId w:val="3"/>
  </w:num>
  <w:num w:numId="7" w16cid:durableId="285309875">
    <w:abstractNumId w:val="6"/>
  </w:num>
  <w:num w:numId="8" w16cid:durableId="1211167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savePreviewPicture/>
  <w:footnotePr>
    <w:numFmt w:val="lowerLette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80F"/>
    <w:rsid w:val="000045AF"/>
    <w:rsid w:val="00011185"/>
    <w:rsid w:val="000318D4"/>
    <w:rsid w:val="00031A21"/>
    <w:rsid w:val="00042D86"/>
    <w:rsid w:val="00050C25"/>
    <w:rsid w:val="000522FD"/>
    <w:rsid w:val="00065159"/>
    <w:rsid w:val="00076FB8"/>
    <w:rsid w:val="000823A3"/>
    <w:rsid w:val="000907B9"/>
    <w:rsid w:val="000A15DE"/>
    <w:rsid w:val="000A7941"/>
    <w:rsid w:val="000C36C5"/>
    <w:rsid w:val="000D139F"/>
    <w:rsid w:val="000E4031"/>
    <w:rsid w:val="000F493F"/>
    <w:rsid w:val="0011524C"/>
    <w:rsid w:val="001211A2"/>
    <w:rsid w:val="0014206E"/>
    <w:rsid w:val="00154262"/>
    <w:rsid w:val="00156831"/>
    <w:rsid w:val="00173404"/>
    <w:rsid w:val="001758BB"/>
    <w:rsid w:val="0017693F"/>
    <w:rsid w:val="00182822"/>
    <w:rsid w:val="0018514F"/>
    <w:rsid w:val="001871DC"/>
    <w:rsid w:val="00190D17"/>
    <w:rsid w:val="001A3539"/>
    <w:rsid w:val="001B3C4E"/>
    <w:rsid w:val="001B4431"/>
    <w:rsid w:val="001B7B5F"/>
    <w:rsid w:val="001C7530"/>
    <w:rsid w:val="001D6ECB"/>
    <w:rsid w:val="001F0D93"/>
    <w:rsid w:val="0022703F"/>
    <w:rsid w:val="00241FC1"/>
    <w:rsid w:val="002425FA"/>
    <w:rsid w:val="002426CA"/>
    <w:rsid w:val="00273A49"/>
    <w:rsid w:val="00273A58"/>
    <w:rsid w:val="00283669"/>
    <w:rsid w:val="0028587F"/>
    <w:rsid w:val="002A1CD7"/>
    <w:rsid w:val="002A6AA6"/>
    <w:rsid w:val="002B1A5F"/>
    <w:rsid w:val="002B4EFF"/>
    <w:rsid w:val="002D6E14"/>
    <w:rsid w:val="002E25D3"/>
    <w:rsid w:val="002E61DF"/>
    <w:rsid w:val="002F2C00"/>
    <w:rsid w:val="002F6C0B"/>
    <w:rsid w:val="00302ED0"/>
    <w:rsid w:val="00313812"/>
    <w:rsid w:val="00315939"/>
    <w:rsid w:val="00321BE9"/>
    <w:rsid w:val="00341E92"/>
    <w:rsid w:val="003463D6"/>
    <w:rsid w:val="003508E3"/>
    <w:rsid w:val="003620C1"/>
    <w:rsid w:val="00377579"/>
    <w:rsid w:val="00384562"/>
    <w:rsid w:val="00387B17"/>
    <w:rsid w:val="003925F3"/>
    <w:rsid w:val="003A051C"/>
    <w:rsid w:val="003A5C8C"/>
    <w:rsid w:val="003B692E"/>
    <w:rsid w:val="003C2D43"/>
    <w:rsid w:val="003E5A86"/>
    <w:rsid w:val="003F13E7"/>
    <w:rsid w:val="003F1F41"/>
    <w:rsid w:val="004268EC"/>
    <w:rsid w:val="00434C31"/>
    <w:rsid w:val="00437BD6"/>
    <w:rsid w:val="00441066"/>
    <w:rsid w:val="00457670"/>
    <w:rsid w:val="00486AD2"/>
    <w:rsid w:val="004A3457"/>
    <w:rsid w:val="004F65B3"/>
    <w:rsid w:val="00506CED"/>
    <w:rsid w:val="00512949"/>
    <w:rsid w:val="00512F5B"/>
    <w:rsid w:val="0051327D"/>
    <w:rsid w:val="00515B8E"/>
    <w:rsid w:val="005169B9"/>
    <w:rsid w:val="00524778"/>
    <w:rsid w:val="00530819"/>
    <w:rsid w:val="00545C96"/>
    <w:rsid w:val="00586435"/>
    <w:rsid w:val="005B05C9"/>
    <w:rsid w:val="005C2B34"/>
    <w:rsid w:val="005C31A2"/>
    <w:rsid w:val="005C66F2"/>
    <w:rsid w:val="005D1A7A"/>
    <w:rsid w:val="005D70E2"/>
    <w:rsid w:val="005E078D"/>
    <w:rsid w:val="005F2F91"/>
    <w:rsid w:val="005F3E4F"/>
    <w:rsid w:val="0060597A"/>
    <w:rsid w:val="00612F08"/>
    <w:rsid w:val="00621720"/>
    <w:rsid w:val="00622AD4"/>
    <w:rsid w:val="006340BE"/>
    <w:rsid w:val="00637822"/>
    <w:rsid w:val="00643114"/>
    <w:rsid w:val="00654CCF"/>
    <w:rsid w:val="00667EB7"/>
    <w:rsid w:val="00694359"/>
    <w:rsid w:val="006A6A9D"/>
    <w:rsid w:val="006C0DF0"/>
    <w:rsid w:val="006C4EDA"/>
    <w:rsid w:val="006C7B5F"/>
    <w:rsid w:val="006D31D5"/>
    <w:rsid w:val="006E2E6B"/>
    <w:rsid w:val="00702CAF"/>
    <w:rsid w:val="00713D7F"/>
    <w:rsid w:val="007162A5"/>
    <w:rsid w:val="00741A73"/>
    <w:rsid w:val="0074336D"/>
    <w:rsid w:val="007515FA"/>
    <w:rsid w:val="00755710"/>
    <w:rsid w:val="00764EFF"/>
    <w:rsid w:val="00772BB1"/>
    <w:rsid w:val="00777734"/>
    <w:rsid w:val="00780F80"/>
    <w:rsid w:val="00786F3C"/>
    <w:rsid w:val="00791D2C"/>
    <w:rsid w:val="007936A6"/>
    <w:rsid w:val="007A59D8"/>
    <w:rsid w:val="007B3E72"/>
    <w:rsid w:val="007B4DF0"/>
    <w:rsid w:val="007C780F"/>
    <w:rsid w:val="007F1334"/>
    <w:rsid w:val="007F24DE"/>
    <w:rsid w:val="007F59A7"/>
    <w:rsid w:val="007F676E"/>
    <w:rsid w:val="0080569C"/>
    <w:rsid w:val="00815DA6"/>
    <w:rsid w:val="008163A3"/>
    <w:rsid w:val="00822D70"/>
    <w:rsid w:val="00826EEA"/>
    <w:rsid w:val="0082741C"/>
    <w:rsid w:val="00833075"/>
    <w:rsid w:val="00861BC3"/>
    <w:rsid w:val="008743EA"/>
    <w:rsid w:val="00884BFF"/>
    <w:rsid w:val="008971F2"/>
    <w:rsid w:val="008A715C"/>
    <w:rsid w:val="008C1FE7"/>
    <w:rsid w:val="008C4D24"/>
    <w:rsid w:val="008D33B5"/>
    <w:rsid w:val="008D7E9E"/>
    <w:rsid w:val="008E0028"/>
    <w:rsid w:val="008F1D84"/>
    <w:rsid w:val="00900D1D"/>
    <w:rsid w:val="009065AE"/>
    <w:rsid w:val="00931D76"/>
    <w:rsid w:val="00933B8F"/>
    <w:rsid w:val="00935DC8"/>
    <w:rsid w:val="009418C0"/>
    <w:rsid w:val="0094488D"/>
    <w:rsid w:val="00953E3F"/>
    <w:rsid w:val="00961A38"/>
    <w:rsid w:val="009806DF"/>
    <w:rsid w:val="009D33C2"/>
    <w:rsid w:val="009F3A53"/>
    <w:rsid w:val="009F5856"/>
    <w:rsid w:val="00A02453"/>
    <w:rsid w:val="00A15E37"/>
    <w:rsid w:val="00A1605C"/>
    <w:rsid w:val="00A2590C"/>
    <w:rsid w:val="00A27DAA"/>
    <w:rsid w:val="00A63DD8"/>
    <w:rsid w:val="00A75A82"/>
    <w:rsid w:val="00A7610C"/>
    <w:rsid w:val="00AA3E36"/>
    <w:rsid w:val="00AE6063"/>
    <w:rsid w:val="00AF729F"/>
    <w:rsid w:val="00B177E4"/>
    <w:rsid w:val="00B35B59"/>
    <w:rsid w:val="00B64BEF"/>
    <w:rsid w:val="00B65C46"/>
    <w:rsid w:val="00B738A2"/>
    <w:rsid w:val="00B749DD"/>
    <w:rsid w:val="00B77F0F"/>
    <w:rsid w:val="00B83E05"/>
    <w:rsid w:val="00BB2B24"/>
    <w:rsid w:val="00BB36CB"/>
    <w:rsid w:val="00BB5786"/>
    <w:rsid w:val="00BC1956"/>
    <w:rsid w:val="00BC3B83"/>
    <w:rsid w:val="00BC4BA1"/>
    <w:rsid w:val="00BE3A93"/>
    <w:rsid w:val="00BF058D"/>
    <w:rsid w:val="00BF559B"/>
    <w:rsid w:val="00BF7DBB"/>
    <w:rsid w:val="00C324C5"/>
    <w:rsid w:val="00C603D3"/>
    <w:rsid w:val="00C856F3"/>
    <w:rsid w:val="00C923C8"/>
    <w:rsid w:val="00C933EC"/>
    <w:rsid w:val="00C949C3"/>
    <w:rsid w:val="00C968AF"/>
    <w:rsid w:val="00CC5FDC"/>
    <w:rsid w:val="00CC6017"/>
    <w:rsid w:val="00CD669C"/>
    <w:rsid w:val="00CE1268"/>
    <w:rsid w:val="00CE1D2D"/>
    <w:rsid w:val="00D02A23"/>
    <w:rsid w:val="00D0556A"/>
    <w:rsid w:val="00D12C10"/>
    <w:rsid w:val="00D2144E"/>
    <w:rsid w:val="00D219CA"/>
    <w:rsid w:val="00D500AE"/>
    <w:rsid w:val="00D52DED"/>
    <w:rsid w:val="00D616A8"/>
    <w:rsid w:val="00D75856"/>
    <w:rsid w:val="00D8708C"/>
    <w:rsid w:val="00DB049C"/>
    <w:rsid w:val="00DB4396"/>
    <w:rsid w:val="00DC0A42"/>
    <w:rsid w:val="00DC65AF"/>
    <w:rsid w:val="00DC6DDA"/>
    <w:rsid w:val="00DC71C8"/>
    <w:rsid w:val="00DD0199"/>
    <w:rsid w:val="00DD4CF4"/>
    <w:rsid w:val="00DE1764"/>
    <w:rsid w:val="00DE2928"/>
    <w:rsid w:val="00DE4303"/>
    <w:rsid w:val="00DE5997"/>
    <w:rsid w:val="00DF2B8F"/>
    <w:rsid w:val="00DF3C19"/>
    <w:rsid w:val="00DF58C0"/>
    <w:rsid w:val="00E15BD8"/>
    <w:rsid w:val="00E24995"/>
    <w:rsid w:val="00E25743"/>
    <w:rsid w:val="00E40E77"/>
    <w:rsid w:val="00E43E50"/>
    <w:rsid w:val="00E47A61"/>
    <w:rsid w:val="00E56262"/>
    <w:rsid w:val="00E773F5"/>
    <w:rsid w:val="00E81405"/>
    <w:rsid w:val="00EA0E5A"/>
    <w:rsid w:val="00ED28ED"/>
    <w:rsid w:val="00EE4419"/>
    <w:rsid w:val="00EE7D1F"/>
    <w:rsid w:val="00EF13E4"/>
    <w:rsid w:val="00F00F10"/>
    <w:rsid w:val="00F362E3"/>
    <w:rsid w:val="00F4099E"/>
    <w:rsid w:val="00F41D3C"/>
    <w:rsid w:val="00F41DC4"/>
    <w:rsid w:val="00F50901"/>
    <w:rsid w:val="00F67F07"/>
    <w:rsid w:val="00F7452E"/>
    <w:rsid w:val="00F97BAD"/>
    <w:rsid w:val="00FA2A98"/>
    <w:rsid w:val="00FB6C13"/>
    <w:rsid w:val="00FC77EF"/>
    <w:rsid w:val="00FD67D8"/>
    <w:rsid w:val="00FE0E52"/>
    <w:rsid w:val="00FF6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F8031D"/>
  <w15:chartTrackingRefBased/>
  <w15:docId w15:val="{2CAFD1A8-AFA5-44E1-9202-15F83F395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C780F"/>
    <w:pPr>
      <w:tabs>
        <w:tab w:val="center" w:pos="4320"/>
        <w:tab w:val="right" w:pos="8640"/>
      </w:tabs>
    </w:pPr>
  </w:style>
  <w:style w:type="paragraph" w:styleId="Footer">
    <w:name w:val="footer"/>
    <w:basedOn w:val="Normal"/>
    <w:link w:val="FooterChar"/>
    <w:uiPriority w:val="99"/>
    <w:rsid w:val="007C780F"/>
    <w:pPr>
      <w:tabs>
        <w:tab w:val="center" w:pos="4320"/>
        <w:tab w:val="right" w:pos="8640"/>
      </w:tabs>
    </w:pPr>
  </w:style>
  <w:style w:type="paragraph" w:styleId="BalloonText">
    <w:name w:val="Balloon Text"/>
    <w:basedOn w:val="Normal"/>
    <w:semiHidden/>
    <w:rsid w:val="00302ED0"/>
    <w:rPr>
      <w:rFonts w:ascii="Tahoma" w:hAnsi="Tahoma" w:cs="Tahoma"/>
      <w:sz w:val="16"/>
      <w:szCs w:val="16"/>
    </w:rPr>
  </w:style>
  <w:style w:type="character" w:customStyle="1" w:styleId="FooterChar">
    <w:name w:val="Footer Char"/>
    <w:link w:val="Footer"/>
    <w:uiPriority w:val="99"/>
    <w:rsid w:val="00A63DD8"/>
    <w:rPr>
      <w:sz w:val="24"/>
    </w:rPr>
  </w:style>
  <w:style w:type="table" w:styleId="TableGrid">
    <w:name w:val="Table Grid"/>
    <w:basedOn w:val="TableNormal"/>
    <w:rsid w:val="00486A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961A38"/>
    <w:rPr>
      <w:sz w:val="16"/>
      <w:szCs w:val="16"/>
    </w:rPr>
  </w:style>
  <w:style w:type="paragraph" w:styleId="CommentText">
    <w:name w:val="annotation text"/>
    <w:basedOn w:val="Normal"/>
    <w:link w:val="CommentTextChar"/>
    <w:rsid w:val="00961A38"/>
    <w:rPr>
      <w:sz w:val="20"/>
    </w:rPr>
  </w:style>
  <w:style w:type="character" w:customStyle="1" w:styleId="CommentTextChar">
    <w:name w:val="Comment Text Char"/>
    <w:basedOn w:val="DefaultParagraphFont"/>
    <w:link w:val="CommentText"/>
    <w:rsid w:val="00961A38"/>
  </w:style>
  <w:style w:type="paragraph" w:styleId="CommentSubject">
    <w:name w:val="annotation subject"/>
    <w:basedOn w:val="CommentText"/>
    <w:next w:val="CommentText"/>
    <w:link w:val="CommentSubjectChar"/>
    <w:rsid w:val="00961A38"/>
    <w:rPr>
      <w:b/>
      <w:bCs/>
    </w:rPr>
  </w:style>
  <w:style w:type="character" w:customStyle="1" w:styleId="CommentSubjectChar">
    <w:name w:val="Comment Subject Char"/>
    <w:basedOn w:val="CommentTextChar"/>
    <w:link w:val="CommentSubject"/>
    <w:rsid w:val="00961A38"/>
    <w:rPr>
      <w:b/>
      <w:bCs/>
    </w:rPr>
  </w:style>
  <w:style w:type="paragraph" w:styleId="Revision">
    <w:name w:val="Revision"/>
    <w:hidden/>
    <w:uiPriority w:val="99"/>
    <w:semiHidden/>
    <w:rsid w:val="00DC0A4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6B6128E449434299F2B8DEA34B6A6E" ma:contentTypeVersion="23" ma:contentTypeDescription="Create a new document." ma:contentTypeScope="" ma:versionID="f69806afd1639ccf3148a5a91cfdde09">
  <xsd:schema xmlns:xsd="http://www.w3.org/2001/XMLSchema" xmlns:xs="http://www.w3.org/2001/XMLSchema" xmlns:p="http://schemas.microsoft.com/office/2006/metadata/properties" xmlns:ns2="3150c035-8dde-4bcd-b6da-fefb583334b4" xmlns:ns3="3f42e64b-1655-48d1-9072-54b8119a9426" xmlns:ns4="e02c3e48-2ec9-45c6-8c90-851a43f1d4a9" xmlns:ns5="0728130f-ac66-45a4-928f-bfbf9f8ed927" targetNamespace="http://schemas.microsoft.com/office/2006/metadata/properties" ma:root="true" ma:fieldsID="7678e74b9a608a0e4ef870647a75c1b8" ns2:_="" ns3:_="" ns4:_="" ns5:_="">
    <xsd:import namespace="3150c035-8dde-4bcd-b6da-fefb583334b4"/>
    <xsd:import namespace="3f42e64b-1655-48d1-9072-54b8119a9426"/>
    <xsd:import namespace="e02c3e48-2ec9-45c6-8c90-851a43f1d4a9"/>
    <xsd:import namespace="0728130f-ac66-45a4-928f-bfbf9f8ed927"/>
    <xsd:element name="properties">
      <xsd:complexType>
        <xsd:sequence>
          <xsd:element name="documentManagement">
            <xsd:complexType>
              <xsd:all>
                <xsd:element ref="ns2:MediaServiceMetadata" minOccurs="0"/>
                <xsd:element ref="ns2:MediaServiceFastMetadata" minOccurs="0"/>
                <xsd:element ref="ns2:Action_x0020_Requested" minOccurs="0"/>
                <xsd:element ref="ns2:RequestNumber"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Status" minOccurs="0"/>
                <xsd:element ref="ns4:lcf76f155ced4ddcb4097134ff3c332f" minOccurs="0"/>
                <xsd:element ref="ns5:TaxCatchAll" minOccurs="0"/>
                <xsd:element ref="ns4:MediaServiceObjectDetectorVersions" minOccurs="0"/>
                <xsd:element ref="ns4:Defaultview"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0c035-8dde-4bcd-b6da-fefb583334b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Action_x0020_Requested" ma:index="10" nillable="true" ma:displayName="Action Requested" ma:indexed="true" ma:internalName="Action_x0020_Requested">
      <xsd:simpleType>
        <xsd:restriction base="dms:Text">
          <xsd:maxLength value="255"/>
        </xsd:restriction>
      </xsd:simpleType>
    </xsd:element>
    <xsd:element name="RequestNumber" ma:index="11" nillable="true" ma:displayName="RequestNumber" ma:decimals="0" ma:format="Dropdown" ma:indexed="true" ma:internalName="RequestNumber" ma:percentage="FALSE">
      <xsd:simpleType>
        <xsd:restriction base="dms:Number"/>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Status" ma:index="20" nillable="true" ma:displayName="Status" ma:list="{c208550f-7d5c-4b09-ab4a-63be81d1c187}" ma:internalName="Status" ma:showField="WFSTATUS">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3f42e64b-1655-48d1-9072-54b8119a942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02c3e48-2ec9-45c6-8c90-851a43f1d4a9" elementFormDefault="qualified">
    <xsd:import namespace="http://schemas.microsoft.com/office/2006/documentManagement/types"/>
    <xsd:import namespace="http://schemas.microsoft.com/office/infopath/2007/PartnerControls"/>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5d641ae-2811-43d8-9548-d0c59d733d5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Defaultview" ma:index="25" nillable="true" ma:displayName="Default view" ma:format="DateOnly" ma:internalName="Defaultview">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728130f-ac66-45a4-928f-bfbf9f8ed927"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666077a8-1dd3-48fe-94a4-3597fcd30cd1}" ma:internalName="TaxCatchAll" ma:showField="CatchAllData" ma:web="0728130f-ac66-45a4-928f-bfbf9f8ed9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Action_x0020_Requested xmlns="3150c035-8dde-4bcd-b6da-fefb583334b4" xsi:nil="true"/>
    <lcf76f155ced4ddcb4097134ff3c332f xmlns="e02c3e48-2ec9-45c6-8c90-851a43f1d4a9">
      <Terms xmlns="http://schemas.microsoft.com/office/infopath/2007/PartnerControls"/>
    </lcf76f155ced4ddcb4097134ff3c332f>
    <Status xmlns="3150c035-8dde-4bcd-b6da-fefb583334b4" xsi:nil="true"/>
    <TaxCatchAll xmlns="0728130f-ac66-45a4-928f-bfbf9f8ed927"/>
    <Defaultview xmlns="e02c3e48-2ec9-45c6-8c90-851a43f1d4a9" xsi:nil="true"/>
    <RequestNumber xmlns="3150c035-8dde-4bcd-b6da-fefb583334b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3E9C0C7C-1BE8-48E8-86D7-E9AF379E5B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0c035-8dde-4bcd-b6da-fefb583334b4"/>
    <ds:schemaRef ds:uri="3f42e64b-1655-48d1-9072-54b8119a9426"/>
    <ds:schemaRef ds:uri="e02c3e48-2ec9-45c6-8c90-851a43f1d4a9"/>
    <ds:schemaRef ds:uri="0728130f-ac66-45a4-928f-bfbf9f8ed9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6370F6-AD22-4AF1-B6D3-6B3D4A0ED094}">
  <ds:schemaRefs>
    <ds:schemaRef ds:uri="http://schemas.microsoft.com/office/2006/metadata/properties"/>
    <ds:schemaRef ds:uri="http://schemas.microsoft.com/office/infopath/2007/PartnerControls"/>
    <ds:schemaRef ds:uri="3150c035-8dde-4bcd-b6da-fefb583334b4"/>
    <ds:schemaRef ds:uri="e02c3e48-2ec9-45c6-8c90-851a43f1d4a9"/>
    <ds:schemaRef ds:uri="0728130f-ac66-45a4-928f-bfbf9f8ed927"/>
  </ds:schemaRefs>
</ds:datastoreItem>
</file>

<file path=customXml/itemProps3.xml><?xml version="1.0" encoding="utf-8"?>
<ds:datastoreItem xmlns:ds="http://schemas.openxmlformats.org/officeDocument/2006/customXml" ds:itemID="{F9A5DBD2-47E8-45CF-ADD1-A95E39D4D446}">
  <ds:schemaRefs>
    <ds:schemaRef ds:uri="http://schemas.microsoft.com/sharepoint/v3/contenttype/forms"/>
  </ds:schemaRefs>
</ds:datastoreItem>
</file>

<file path=customXml/itemProps4.xml><?xml version="1.0" encoding="utf-8"?>
<ds:datastoreItem xmlns:ds="http://schemas.openxmlformats.org/officeDocument/2006/customXml" ds:itemID="{A6BECBBE-B79B-44D4-9CFB-46E94EB30B3B}">
  <ds:schemaRefs>
    <ds:schemaRef ds:uri="http://schemas.openxmlformats.org/officeDocument/2006/bibliography"/>
  </ds:schemaRefs>
</ds:datastoreItem>
</file>

<file path=docMetadata/LabelInfo.xml><?xml version="1.0" encoding="utf-8"?>
<clbl:labelList xmlns:clbl="http://schemas.microsoft.com/office/2020/mipLabelMetadata">
  <clbl:label id="{e5a0fc19-9f8a-44f4-b992-c7fb430b6d1f}" enabled="0" method="" siteId="{e5a0fc19-9f8a-44f4-b992-c7fb430b6d1f}" removed="1"/>
</clbl:labelList>
</file>

<file path=docProps/app.xml><?xml version="1.0" encoding="utf-8"?>
<Properties xmlns="http://schemas.openxmlformats.org/officeDocument/2006/extended-properties" xmlns:vt="http://schemas.openxmlformats.org/officeDocument/2006/docPropsVTypes">
  <Template>Normal</Template>
  <TotalTime>14</TotalTime>
  <Pages>12</Pages>
  <Words>1950</Words>
  <Characters>11120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H:\THR\LEGISLATION\DR 2011 tfr &amp; app Stop Viol Women</vt:lpstr>
    </vt:vector>
  </TitlesOfParts>
  <Company>Jackson County</Company>
  <LinksUpToDate>false</LinksUpToDate>
  <CharactersWithSpaces>13044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H:\THR\LEGISLATION\DR 2011 tfr &amp; app Stop Viol Women</dc:title>
  <dc:subject/>
  <dc:creator>trowland</dc:creator>
  <cp:keywords/>
  <dc:description/>
  <cp:lastModifiedBy>Jamesia Manning</cp:lastModifiedBy>
  <cp:revision>18</cp:revision>
  <cp:lastPrinted>2026-04-08T19:14:00Z</cp:lastPrinted>
  <dcterms:created xsi:type="dcterms:W3CDTF">2026-05-18T19:31:00Z</dcterms:created>
  <dcterms:modified xsi:type="dcterms:W3CDTF">2026-05-19T19:45:00Z</dcterms:modified>
</cp:coreProperties>
</file>